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Gungsuh"/>
          <w:sz w:val="24"/>
          <w:szCs w:val="24"/>
        </w:rPr>
      </w:pPr>
      <w:r w:rsidRPr="00A66C4C">
        <w:rPr>
          <w:rFonts w:ascii="Times New Roman" w:eastAsia="標楷體" w:hAnsi="Times New Roman" w:cs="Gungsuh"/>
          <w:sz w:val="24"/>
          <w:szCs w:val="24"/>
        </w:rPr>
        <w:t>國學常識分為</w:t>
      </w:r>
      <w:r w:rsidRPr="00A66C4C">
        <w:rPr>
          <w:rFonts w:ascii="Times New Roman" w:eastAsia="標楷體" w:hAnsi="Times New Roman" w:cs="Gungsuh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Gungsuh"/>
          <w:sz w:val="24"/>
          <w:szCs w:val="24"/>
        </w:rPr>
        <w:t>詩史子集，分別為以下這幾類：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壹、詩（經學）有十三經：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詩經：中國最早的詩歌總集、四言古詩代表、韻文之祖，北方文學代表（南方文學為楚辭）、根據每篇的第一句當作篇名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 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詩之六義：風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風土民謠，由樂關採集而成，孔子整理（刪詩）詩經、十五國風。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雅：典雅中正之樂，分為小雅（朝會音樂）和大雅（宴會之樂）。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 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頌為祭祀用，分為三頌：周頌、魯頌、商頌。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 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賦為直接陳述，比為比喻法，興為半賦半比。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詩經傳至漢代，有四家詩；魯詩、齊詩、韓詩、毛詩（現在最常用，古文經）。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易經：改變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，包含卦辭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爻辭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/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乾卦有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64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卦，卦辭：元亨利貞（開始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/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發展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/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繼續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/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結束）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爻辭：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“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初九：潛龍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蚯蚓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勿用，九五：飛龍在天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” 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易經不等於易傳（孔子），易傳等於十翼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禮記：孔子弟子及其後學所記，多為解釋儀禮之資料，用儒家角度來解釋。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周禮：中國古代官制。天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吏、地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戶，春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禮、夏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兵、秋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刑、冬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工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儀禮：貴族的儀式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左傳：以魯史為主，古文經、多述史事、豔而富，然詩之也巫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公羊傳：以魯史為主、今文經、多釋義例（經義）、辯而戴，其失也俗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穀梁傳：以魯史為主、今文經、多釋義例（經義）、清而婉，其失也短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孝經：身體髮膚，受之父母，不敢毀傷，孝之始也。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爾雅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尚書：一本史書，稱上古之書。記言體之祖，詰屈聱牙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-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典、謨、遜、誥、誓、命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論語（孔子）：克己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'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復禮，以仁為中心，五行思想為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仁義禮智信</w:t>
      </w:r>
    </w:p>
    <w:p w:rsidR="00E73504" w:rsidRPr="00A66C4C" w:rsidRDefault="001605F2" w:rsidP="00DB7F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482" w:hanging="482"/>
        <w:rPr>
          <w:rFonts w:ascii="Times New Roman" w:eastAsia="標楷體" w:hAnsi="Times New Roman"/>
          <w:sz w:val="24"/>
          <w:szCs w:val="24"/>
        </w:rPr>
      </w:pPr>
      <w:r w:rsidRPr="00A66C4C">
        <w:rPr>
          <w:rFonts w:ascii="Times New Roman" w:eastAsia="標楷體" w:hAnsi="Times New Roman"/>
          <w:color w:val="000000"/>
          <w:sz w:val="24"/>
          <w:szCs w:val="24"/>
        </w:rPr>
        <w:t>孟子：貴王（行「仁政」）建霸（行「武力」），民貴君輕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→</w:t>
      </w:r>
      <w:r w:rsidRPr="00A66C4C">
        <w:rPr>
          <w:rFonts w:ascii="Times New Roman" w:eastAsia="標楷體" w:hAnsi="Times New Roman"/>
          <w:color w:val="000000"/>
          <w:sz w:val="24"/>
          <w:szCs w:val="24"/>
        </w:rPr>
        <w:t>民為貴，（國家）社稷次之，君為輕。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三傳：左傳、公羊傳、穀梁傳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三禮：周禮、儀禮、禮記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三蘇：蘇洵、蘇軾、蘇轍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三易：簡易、不易、便易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小學分為三種，文字學小學分為三種，文字學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—</w:t>
      </w:r>
      <w:r w:rsidRPr="00A66C4C">
        <w:rPr>
          <w:rFonts w:ascii="Times New Roman" w:eastAsia="標楷體" w:hAnsi="Times New Roman" w:cs="PMingLiu"/>
          <w:sz w:val="24"/>
          <w:szCs w:val="24"/>
        </w:rPr>
        <w:t>說文解字（字形）、聲韻學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—</w:t>
      </w:r>
      <w:r w:rsidRPr="00A66C4C">
        <w:rPr>
          <w:rFonts w:ascii="Times New Roman" w:eastAsia="標楷體" w:hAnsi="Times New Roman" w:cs="PMingLiu"/>
          <w:sz w:val="24"/>
          <w:szCs w:val="24"/>
        </w:rPr>
        <w:t>廣韻（字音）、訓詁學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—</w:t>
      </w:r>
      <w:r w:rsidRPr="00A66C4C">
        <w:rPr>
          <w:rFonts w:ascii="Times New Roman" w:eastAsia="標楷體" w:hAnsi="Times New Roman" w:cs="PMingLiu"/>
          <w:sz w:val="24"/>
          <w:szCs w:val="24"/>
        </w:rPr>
        <w:t>爾雅、方言（字義）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經部包含四書五經，四書為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論語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孟子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大學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中庸；五經為詩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書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易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禮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春秋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四庫全書不含章回小說</w:t>
      </w: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t>秦：焚書坑儒，三種書不燒，卜筮、醫藥、種樹，篆書：古文經（大篆）；漢：隸書寫的為今文經</w:t>
      </w:r>
    </w:p>
    <w:tbl>
      <w:tblPr>
        <w:tblStyle w:val="a7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7815"/>
      </w:tblGrid>
      <w:tr w:rsidR="00E73504" w:rsidRPr="00A66C4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04" w:rsidRPr="00A66C4C" w:rsidRDefault="001605F2" w:rsidP="00DB7FFC">
            <w:pP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詩經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04" w:rsidRPr="00A66C4C" w:rsidRDefault="001605F2" w:rsidP="00DB7FFC">
            <w:pP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北方文學、四言為主、黃河流域、作者不可考、質樸</w:t>
            </w:r>
          </w:p>
        </w:tc>
      </w:tr>
      <w:tr w:rsidR="00E73504" w:rsidRPr="00A66C4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04" w:rsidRPr="00A66C4C" w:rsidRDefault="001605F2" w:rsidP="00DB7FFC">
            <w:pP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楚辭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04" w:rsidRPr="00A66C4C" w:rsidRDefault="001605F2" w:rsidP="00DB7FFC">
            <w:pP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南方文學、長短句、長江流域、作者；屈原、個人情志、多神秘感</w:t>
            </w:r>
          </w:p>
        </w:tc>
      </w:tr>
    </w:tbl>
    <w:p w:rsidR="00E73504" w:rsidRPr="00A66C4C" w:rsidRDefault="00E7350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E73504" w:rsidRPr="00A66C4C" w:rsidRDefault="001605F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PMingLiu"/>
          <w:sz w:val="24"/>
          <w:szCs w:val="24"/>
        </w:rPr>
        <w:lastRenderedPageBreak/>
        <w:t>貳、史可分為史記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漢書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後漢書</w:t>
      </w:r>
      <w:r w:rsidRPr="00A66C4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PMingLiu"/>
          <w:sz w:val="24"/>
          <w:szCs w:val="24"/>
        </w:rPr>
        <w:t>三國志</w:t>
      </w:r>
    </w:p>
    <w:p w:rsidR="00E73504" w:rsidRPr="00A66C4C" w:rsidRDefault="001605F2" w:rsidP="00DB7F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紀傳體：正史，以人為主軸。</w:t>
      </w:r>
      <w:r w:rsidRPr="00A66C4C">
        <w:rPr>
          <w:rFonts w:ascii="Times New Roman" w:eastAsia="標楷體" w:hAnsi="Times New Roman" w:cs="Times New Roman"/>
          <w:color w:val="000000"/>
          <w:sz w:val="24"/>
          <w:szCs w:val="24"/>
        </w:rPr>
        <w:t>25</w:t>
      </w: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史除了三國志與史記外，其餘都是朝代名</w:t>
      </w:r>
      <w:r w:rsidRPr="00A66C4C">
        <w:rPr>
          <w:rFonts w:ascii="Times New Roman" w:eastAsia="標楷體" w:hAnsi="Times New Roman" w:cs="Times New Roman"/>
          <w:color w:val="000000"/>
          <w:sz w:val="24"/>
          <w:szCs w:val="24"/>
        </w:rPr>
        <w:t>+</w:t>
      </w: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史</w:t>
      </w:r>
      <w:r w:rsidRPr="00A66C4C">
        <w:rPr>
          <w:rFonts w:ascii="Times New Roman" w:eastAsia="標楷體" w:hAnsi="Times New Roman" w:cs="Times New Roman"/>
          <w:color w:val="000000"/>
          <w:sz w:val="24"/>
          <w:szCs w:val="24"/>
        </w:rPr>
        <w:t>/</w:t>
      </w: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書，</w:t>
      </w:r>
      <w:r w:rsidRPr="00A66C4C">
        <w:rPr>
          <w:rFonts w:ascii="Times New Roman" w:eastAsia="標楷體" w:hAnsi="Times New Roman" w:cs="Times New Roman"/>
          <w:color w:val="000000"/>
          <w:sz w:val="24"/>
          <w:szCs w:val="24"/>
        </w:rPr>
        <w:t>25</w:t>
      </w: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史不包含清史。</w:t>
      </w:r>
    </w:p>
    <w:p w:rsidR="00E73504" w:rsidRPr="00A66C4C" w:rsidRDefault="001605F2" w:rsidP="00DB7F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編年體：古史，以時為主軸。</w:t>
      </w:r>
    </w:p>
    <w:p w:rsidR="00E73504" w:rsidRPr="00A66C4C" w:rsidRDefault="001605F2" w:rsidP="00DB7F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記事本末體：以事為主軸，</w:t>
      </w:r>
      <w:r w:rsidRPr="00A66C4C">
        <w:rPr>
          <w:rFonts w:ascii="Times New Roman" w:eastAsia="標楷體" w:hAnsi="Times New Roman" w:cs="Times New Roman"/>
          <w:color w:val="000000"/>
          <w:sz w:val="24"/>
          <w:szCs w:val="24"/>
        </w:rPr>
        <w:t>ex:</w:t>
      </w:r>
      <w:r w:rsidRPr="00A66C4C">
        <w:rPr>
          <w:rFonts w:ascii="Times New Roman" w:eastAsia="標楷體" w:hAnsi="Times New Roman" w:cs="PMingLiu"/>
          <w:color w:val="000000"/>
          <w:sz w:val="24"/>
          <w:szCs w:val="24"/>
        </w:rPr>
        <w:t>通鑑記事本末。</w:t>
      </w:r>
    </w:p>
    <w:p w:rsidR="00E73504" w:rsidRPr="00A66C4C" w:rsidRDefault="00E7350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8"/>
        <w:tblW w:w="8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9"/>
        <w:gridCol w:w="2625"/>
        <w:gridCol w:w="4473"/>
      </w:tblGrid>
      <w:tr w:rsidR="00E73504" w:rsidRPr="00A66C4C"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書名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史記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漢書</w:t>
            </w:r>
          </w:p>
        </w:tc>
      </w:tr>
      <w:tr w:rsidR="00E73504" w:rsidRPr="00A66C4C">
        <w:trPr>
          <w:trHeight w:val="400"/>
        </w:trPr>
        <w:tc>
          <w:tcPr>
            <w:tcW w:w="12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體例解釋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表紀：記帝王之事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表</w:t>
            </w:r>
          </w:p>
        </w:tc>
      </w:tr>
      <w:tr w:rsidR="00E73504" w:rsidRPr="00A66C4C">
        <w:trPr>
          <w:trHeight w:val="400"/>
        </w:trPr>
        <w:tc>
          <w:tcPr>
            <w:tcW w:w="12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E73504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表：以年表説事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紀</w:t>
            </w:r>
          </w:p>
        </w:tc>
      </w:tr>
      <w:tr w:rsidR="00E73504" w:rsidRPr="00A66C4C">
        <w:trPr>
          <w:trHeight w:val="400"/>
        </w:trPr>
        <w:tc>
          <w:tcPr>
            <w:tcW w:w="12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E73504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書：以典章制度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志</w:t>
            </w:r>
          </w:p>
        </w:tc>
      </w:tr>
      <w:tr w:rsidR="00E73504" w:rsidRPr="00A66C4C">
        <w:trPr>
          <w:trHeight w:val="400"/>
        </w:trPr>
        <w:tc>
          <w:tcPr>
            <w:tcW w:w="12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E73504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世家：記諸侯之事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合編為列傳</w:t>
            </w:r>
          </w:p>
        </w:tc>
      </w:tr>
      <w:tr w:rsidR="00E73504" w:rsidRPr="00A66C4C">
        <w:trPr>
          <w:trHeight w:val="400"/>
        </w:trPr>
        <w:tc>
          <w:tcPr>
            <w:tcW w:w="12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E73504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列傳：記說官員及百姓之事</w:t>
            </w:r>
          </w:p>
        </w:tc>
        <w:tc>
          <w:tcPr>
            <w:tcW w:w="4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E73504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73504" w:rsidRPr="00A66C4C"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朝代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通史，黃帝</w:t>
            </w: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~</w:t>
            </w: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漢武帝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斷代史，西漢</w:t>
            </w:r>
          </w:p>
        </w:tc>
      </w:tr>
      <w:tr w:rsidR="00E73504" w:rsidRPr="00A66C4C"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體例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紀傳體之祖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紀傳體</w:t>
            </w:r>
          </w:p>
        </w:tc>
      </w:tr>
      <w:tr w:rsidR="00E73504" w:rsidRPr="00A66C4C"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作者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司馬遷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504" w:rsidRPr="00A66C4C" w:rsidRDefault="001605F2" w:rsidP="00DB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三世四手，父</w:t>
            </w: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-</w:t>
            </w:r>
            <w:r w:rsidRPr="00A66C4C">
              <w:rPr>
                <w:rFonts w:ascii="Times New Roman" w:eastAsia="標楷體" w:hAnsi="Times New Roman" w:cs="Gungsuh"/>
                <w:sz w:val="24"/>
                <w:szCs w:val="24"/>
              </w:rPr>
              <w:t>班彪、兄：班固、妹：班昭、學生：馬續</w:t>
            </w:r>
          </w:p>
        </w:tc>
      </w:tr>
    </w:tbl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六大才子書：杜甫（杜詩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杜律）的屍（史記）體裝（莊子）在水（水滸傳）箱（西廂記）裡（離騷）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叁、子為思想類</w:t>
      </w:r>
      <w:r w:rsidRPr="00A66C4C">
        <w:rPr>
          <w:rFonts w:ascii="Times New Roman" w:eastAsia="標楷體" w:hAnsi="Times New Roman" w:cs="Times New Roman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小說屬於子部；並不是集類</w:t>
      </w:r>
    </w:p>
    <w:p w:rsidR="00793EF4" w:rsidRPr="00A66C4C" w:rsidRDefault="00793EF4" w:rsidP="00DB7FFC">
      <w:pPr>
        <w:pStyle w:val="a9"/>
        <w:numPr>
          <w:ilvl w:val="0"/>
          <w:numId w:val="14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先秦諸子</w:t>
      </w:r>
    </w:p>
    <w:p w:rsidR="00793EF4" w:rsidRPr="00A66C4C" w:rsidRDefault="00793EF4" w:rsidP="00DB7FFC">
      <w:pPr>
        <w:pStyle w:val="a9"/>
        <w:numPr>
          <w:ilvl w:val="0"/>
          <w:numId w:val="14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漢代哲學</w:t>
      </w:r>
    </w:p>
    <w:p w:rsidR="00793EF4" w:rsidRPr="00A66C4C" w:rsidRDefault="00793EF4" w:rsidP="00DB7FFC">
      <w:pPr>
        <w:pStyle w:val="a9"/>
        <w:numPr>
          <w:ilvl w:val="0"/>
          <w:numId w:val="14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魏晉玄學「三玄：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1.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老子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/2.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莊子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/3.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易經（周易）」</w:t>
      </w:r>
    </w:p>
    <w:p w:rsidR="00793EF4" w:rsidRPr="00A66C4C" w:rsidRDefault="00793EF4" w:rsidP="00DB7FFC">
      <w:pPr>
        <w:pStyle w:val="a9"/>
        <w:numPr>
          <w:ilvl w:val="0"/>
          <w:numId w:val="14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隋唐佛學（「不立文字，直指心性」為禪宗）</w:t>
      </w:r>
    </w:p>
    <w:p w:rsidR="00793EF4" w:rsidRPr="00A66C4C" w:rsidRDefault="00793EF4" w:rsidP="00DB7FFC">
      <w:pPr>
        <w:pStyle w:val="a9"/>
        <w:numPr>
          <w:ilvl w:val="0"/>
          <w:numId w:val="14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宋明理學（詳下列解釋）</w:t>
      </w:r>
    </w:p>
    <w:p w:rsidR="00793EF4" w:rsidRPr="00A66C4C" w:rsidRDefault="00793EF4" w:rsidP="00DB7FFC">
      <w:pPr>
        <w:pStyle w:val="a9"/>
        <w:numPr>
          <w:ilvl w:val="0"/>
          <w:numId w:val="14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清代樸學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實學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考證之學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考據之學</w:t>
      </w:r>
    </w:p>
    <w:p w:rsidR="00793EF4" w:rsidRPr="00A66C4C" w:rsidRDefault="00A66C4C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793EF4" w:rsidRPr="00A66C4C">
        <w:rPr>
          <w:rFonts w:ascii="Times New Roman" w:eastAsia="標楷體" w:hAnsi="Times New Roman" w:cs="新細明體" w:hint="eastAsia"/>
          <w:sz w:val="24"/>
          <w:szCs w:val="24"/>
        </w:rPr>
        <w:t>明末清初三大家：王夫之、黃宗羲、顧炎武，三個人的共同性</w:t>
      </w:r>
      <w:r w:rsidR="00793EF4" w:rsidRPr="00A66C4C">
        <w:rPr>
          <w:rFonts w:ascii="Times New Roman" w:eastAsia="標楷體" w:hAnsi="Times New Roman" w:cs="Times New Roman" w:hint="eastAsia"/>
          <w:sz w:val="24"/>
          <w:szCs w:val="24"/>
        </w:rPr>
        <w:t>~</w:t>
      </w:r>
      <w:r w:rsidR="00793EF4" w:rsidRPr="00A66C4C">
        <w:rPr>
          <w:rFonts w:ascii="Times New Roman" w:eastAsia="標楷體" w:hAnsi="Times New Roman" w:cs="新細明體" w:hint="eastAsia"/>
          <w:sz w:val="24"/>
          <w:szCs w:val="24"/>
        </w:rPr>
        <w:t>反對心性之學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文字獄，清風不識字，何故亂翻書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理學分為六個：</w:t>
      </w:r>
    </w:p>
    <w:p w:rsidR="00793EF4" w:rsidRPr="00A66C4C" w:rsidRDefault="00793EF4" w:rsidP="00DB7FFC">
      <w:pPr>
        <w:pStyle w:val="a9"/>
        <w:numPr>
          <w:ilvl w:val="0"/>
          <w:numId w:val="15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濂：周敦頤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濂溪先生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愛蓮說</w:t>
      </w:r>
    </w:p>
    <w:p w:rsidR="00793EF4" w:rsidRPr="00A66C4C" w:rsidRDefault="00793EF4" w:rsidP="00DB7FFC">
      <w:pPr>
        <w:pStyle w:val="a9"/>
        <w:numPr>
          <w:ilvl w:val="0"/>
          <w:numId w:val="15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lastRenderedPageBreak/>
        <w:t>洛：（兄）程顥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明道先生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（弟）程頤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“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程門立雪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”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伊川先生</w:t>
      </w:r>
    </w:p>
    <w:p w:rsidR="00793EF4" w:rsidRPr="00A66C4C" w:rsidRDefault="00793EF4" w:rsidP="00DB7FFC">
      <w:pPr>
        <w:pStyle w:val="a9"/>
        <w:numPr>
          <w:ilvl w:val="0"/>
          <w:numId w:val="15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關：張載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“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民胞物與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”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橫渠先生</w:t>
      </w:r>
    </w:p>
    <w:p w:rsidR="00793EF4" w:rsidRPr="00A66C4C" w:rsidRDefault="00793EF4" w:rsidP="00DB7FFC">
      <w:pPr>
        <w:pStyle w:val="a9"/>
        <w:numPr>
          <w:ilvl w:val="0"/>
          <w:numId w:val="15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閔：朱熹「性即理」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老亭先生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紫陽先生</w:t>
      </w:r>
    </w:p>
    <w:p w:rsidR="00793EF4" w:rsidRPr="00A66C4C" w:rsidRDefault="00793EF4" w:rsidP="00DB7FFC">
      <w:pPr>
        <w:pStyle w:val="a9"/>
        <w:numPr>
          <w:ilvl w:val="0"/>
          <w:numId w:val="15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陸九淵：象山先生</w:t>
      </w:r>
    </w:p>
    <w:p w:rsidR="00793EF4" w:rsidRPr="00A66C4C" w:rsidRDefault="00793EF4" w:rsidP="00DB7FFC">
      <w:pPr>
        <w:pStyle w:val="a9"/>
        <w:numPr>
          <w:ilvl w:val="0"/>
          <w:numId w:val="15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王守仁「心即理」：陽明先生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陽明山典故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本來為草山，因蔣公退來台灣看到草山感覺不妙，就派王守仁去攻打，後再陽明山立一座他的銅像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九流十家：（漢書、藝文志、諸子略序）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儒家者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“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派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”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流，蓋出於司徒之官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“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教育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”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。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    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道家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史官：史料記載官員</w:t>
      </w:r>
    </w:p>
    <w:p w:rsidR="00793EF4" w:rsidRPr="00A66C4C" w:rsidRDefault="00793EF4" w:rsidP="00DB7FFC">
      <w:pPr>
        <w:pStyle w:val="a9"/>
        <w:numPr>
          <w:ilvl w:val="0"/>
          <w:numId w:val="16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孟子：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一、性善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二、四端之心：人之端也，義之端也，禮之端也，智之端也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擴充</w:t>
      </w:r>
    </w:p>
    <w:p w:rsidR="00793EF4" w:rsidRPr="00A66C4C" w:rsidRDefault="00793EF4" w:rsidP="00DB7FFC">
      <w:pPr>
        <w:pStyle w:val="a9"/>
        <w:numPr>
          <w:ilvl w:val="0"/>
          <w:numId w:val="16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荀子：</w:t>
      </w:r>
    </w:p>
    <w:p w:rsidR="00793EF4" w:rsidRPr="00A66C4C" w:rsidRDefault="00793EF4" w:rsidP="00DB7FFC">
      <w:pPr>
        <w:pStyle w:val="a9"/>
        <w:numPr>
          <w:ilvl w:val="0"/>
          <w:numId w:val="17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性惡論</w:t>
      </w:r>
    </w:p>
    <w:p w:rsidR="00793EF4" w:rsidRPr="00A66C4C" w:rsidRDefault="00793EF4" w:rsidP="00DB7FFC">
      <w:pPr>
        <w:pStyle w:val="a9"/>
        <w:numPr>
          <w:ilvl w:val="0"/>
          <w:numId w:val="17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勸學論：化性行偽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“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變化本性靠著是人為的教育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”</w:t>
      </w:r>
    </w:p>
    <w:p w:rsidR="00793EF4" w:rsidRPr="00A66C4C" w:rsidRDefault="00793EF4" w:rsidP="00DB7FFC">
      <w:pPr>
        <w:pStyle w:val="a9"/>
        <w:numPr>
          <w:ilvl w:val="0"/>
          <w:numId w:val="17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天論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自然的天：天性有常，不為堯存，不為桀亡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793EF4" w:rsidRPr="00A66C4C" w:rsidRDefault="00793EF4" w:rsidP="00DB7FFC">
      <w:pPr>
        <w:pStyle w:val="a9"/>
        <w:numPr>
          <w:ilvl w:val="0"/>
          <w:numId w:val="16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墨家（本身帶有宗教色彩）：清廟之守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掌管宗廟祭祀官員</w:t>
      </w:r>
    </w:p>
    <w:p w:rsidR="00793EF4" w:rsidRPr="00A66C4C" w:rsidRDefault="00793EF4" w:rsidP="00DB7FFC">
      <w:pPr>
        <w:pStyle w:val="a9"/>
        <w:numPr>
          <w:ilvl w:val="0"/>
          <w:numId w:val="18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戰爭：「不相愛」</w:t>
      </w:r>
    </w:p>
    <w:p w:rsidR="00793EF4" w:rsidRPr="00A66C4C" w:rsidRDefault="00793EF4" w:rsidP="00DB7FFC">
      <w:pPr>
        <w:pStyle w:val="a9"/>
        <w:numPr>
          <w:ilvl w:val="0"/>
          <w:numId w:val="18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主張：「兼愛」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平等的愛</w:t>
      </w:r>
    </w:p>
    <w:p w:rsidR="00793EF4" w:rsidRPr="00A66C4C" w:rsidRDefault="00793EF4" w:rsidP="00DB7FFC">
      <w:pPr>
        <w:pStyle w:val="a9"/>
        <w:numPr>
          <w:ilvl w:val="0"/>
          <w:numId w:val="18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目的：「非攻」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信「尚同」、「上賢」（尚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=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上）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  ex: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大禹／不信「明鬼」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「節用」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「非儒」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「非禮」「非樂」「薄葬」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「鉅子」（領導者）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「養三老五更」</w:t>
      </w:r>
    </w:p>
    <w:p w:rsidR="00793EF4" w:rsidRPr="00A66C4C" w:rsidRDefault="00793EF4" w:rsidP="00DB7FFC">
      <w:pPr>
        <w:pStyle w:val="a9"/>
        <w:numPr>
          <w:ilvl w:val="0"/>
          <w:numId w:val="16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道家：出自史官（史料記載的官員）</w:t>
      </w:r>
    </w:p>
    <w:p w:rsidR="00793EF4" w:rsidRPr="00A66C4C" w:rsidRDefault="00793EF4" w:rsidP="00DB7FFC">
      <w:pPr>
        <w:pStyle w:val="a9"/>
        <w:numPr>
          <w:ilvl w:val="0"/>
          <w:numId w:val="16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法家：出於理官（法官）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法家分三派：集大成為韓非（子）</w:t>
      </w:r>
    </w:p>
    <w:p w:rsidR="00793EF4" w:rsidRPr="00A66C4C" w:rsidRDefault="00793EF4" w:rsidP="00DB7FFC">
      <w:pPr>
        <w:pStyle w:val="a9"/>
        <w:numPr>
          <w:ilvl w:val="0"/>
          <w:numId w:val="19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法：商鞅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法律</w:t>
      </w:r>
    </w:p>
    <w:p w:rsidR="00793EF4" w:rsidRPr="00A66C4C" w:rsidRDefault="00793EF4" w:rsidP="00DB7FFC">
      <w:pPr>
        <w:pStyle w:val="a9"/>
        <w:numPr>
          <w:ilvl w:val="0"/>
          <w:numId w:val="19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術：申不害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權謀</w:t>
      </w:r>
    </w:p>
    <w:p w:rsidR="00793EF4" w:rsidRPr="00A66C4C" w:rsidRDefault="00793EF4" w:rsidP="00DB7FFC">
      <w:pPr>
        <w:pStyle w:val="a9"/>
        <w:numPr>
          <w:ilvl w:val="0"/>
          <w:numId w:val="19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勢：慎到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地位</w:t>
      </w:r>
    </w:p>
    <w:p w:rsidR="00793EF4" w:rsidRPr="00A66C4C" w:rsidRDefault="00793EF4" w:rsidP="00DB7FFC">
      <w:pPr>
        <w:pStyle w:val="a9"/>
        <w:numPr>
          <w:ilvl w:val="0"/>
          <w:numId w:val="20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名家蓋出於禮官（禮制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”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秩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”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）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九流十家最重邏輯學為名家</w:t>
      </w:r>
    </w:p>
    <w:p w:rsidR="00793EF4" w:rsidRPr="00A66C4C" w:rsidRDefault="00793EF4" w:rsidP="00DB7FFC">
      <w:pPr>
        <w:pStyle w:val="a9"/>
        <w:numPr>
          <w:ilvl w:val="0"/>
          <w:numId w:val="20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雜家：出於議官（討論議政的官員）</w:t>
      </w:r>
    </w:p>
    <w:p w:rsidR="00793EF4" w:rsidRPr="00A66C4C" w:rsidRDefault="00793EF4" w:rsidP="00DB7FFC">
      <w:pPr>
        <w:pStyle w:val="a9"/>
        <w:numPr>
          <w:ilvl w:val="0"/>
          <w:numId w:val="20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農家：出於農稷之官（農政）</w:t>
      </w:r>
    </w:p>
    <w:p w:rsidR="00793EF4" w:rsidRPr="00A66C4C" w:rsidRDefault="00793EF4" w:rsidP="00DB7FFC">
      <w:pPr>
        <w:pStyle w:val="a9"/>
        <w:numPr>
          <w:ilvl w:val="0"/>
          <w:numId w:val="20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陰陽家：出於羲和之官（天文學家）</w:t>
      </w:r>
    </w:p>
    <w:p w:rsidR="00793EF4" w:rsidRPr="00A66C4C" w:rsidRDefault="00793EF4" w:rsidP="00DB7FFC">
      <w:pPr>
        <w:pStyle w:val="a9"/>
        <w:numPr>
          <w:ilvl w:val="0"/>
          <w:numId w:val="20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縱橫家：行人之官（外交官）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一怒天下懼，安居天下息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lastRenderedPageBreak/>
        <w:t>南北為縱，東西為橫，合縱爲蘇秦，連縱為張儀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●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ab/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小說家：為稗官（小官），不入流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論語必考：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子曰：「吾十有五而至於學，三十而立，四十而不惑，五十而知天命，六十而耳順，七十而從心所欲，不踰矩。」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子曰：「三人行，必有我師焉。擇期善者而從之，其不善者而改之。」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賢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v.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賢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n.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易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v.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色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n.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：親近閒人改變那好色的本心。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子曰：「父母唯其疾（疾病）之憂。」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父母擔心小孩生病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子曰：「色難（和顏悅色很難）。有事弟子服其勞，有酒食先生饌，曾是以為孝乎？」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道之以德，齊之以禮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以德道之，以禮齊之（儒家）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道之以政，齊之以刑</w:t>
      </w:r>
      <w:r w:rsidRPr="00A66C4C">
        <w:rPr>
          <w:rFonts w:ascii="Times New Roman" w:eastAsia="標楷體" w:hAnsi="Times New Roman" w:cs="Times New Roman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以政道之，以刑齊之（法家）</w:t>
      </w:r>
    </w:p>
    <w:p w:rsidR="00793EF4" w:rsidRPr="00A66C4C" w:rsidRDefault="00793EF4" w:rsidP="00DB7FFC">
      <w:pPr>
        <w:spacing w:line="380" w:lineRule="exact"/>
        <w:ind w:firstLine="48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以上的道為引導的導，以上的齊為教導。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子曰：</w:t>
      </w:r>
      <w:r w:rsidRPr="00A66C4C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「君子之德風，小人之德草，草上之風，必偃。」</w:t>
      </w:r>
    </w:p>
    <w:p w:rsidR="00793EF4" w:rsidRPr="00A66C4C" w:rsidRDefault="00793EF4" w:rsidP="00DB7FFC">
      <w:pPr>
        <w:spacing w:line="380" w:lineRule="exact"/>
        <w:ind w:left="48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→</w:t>
      </w:r>
      <w:r w:rsidRPr="00A66C4C">
        <w:rPr>
          <w:rFonts w:ascii="Times New Roman" w:eastAsia="標楷體" w:hAnsi="Times New Roman" w:cs="新細明體" w:hint="eastAsia"/>
          <w:sz w:val="24"/>
          <w:szCs w:val="24"/>
        </w:rPr>
        <w:t>這裡的君子小人為位階，君子指上位者，小人指下位者；成語風行草偃由來。</w:t>
      </w:r>
    </w:p>
    <w:p w:rsidR="00793EF4" w:rsidRPr="00A66C4C" w:rsidRDefault="00793EF4" w:rsidP="00DB7FFC">
      <w:pPr>
        <w:pStyle w:val="a9"/>
        <w:numPr>
          <w:ilvl w:val="0"/>
          <w:numId w:val="1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子之武城，聞弦歌（借代教育）之聲。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孔子，禮記學記：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善學者，師逸（閒逸，省事）而功倍，又從而庸（酬謝，歸功）之；不善學者，師勤而功半，又從而怨之。問者，如攻堅木，先其易者，後其節目，及其久也，相說以解；不善問者反此。善待問者，如撞鐘，叩之以小者則小鳴，叩之以大者則大鳴，待其從容，然後盡其聲；不善答問者反此。此皆進學之道也。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 w:rsidRPr="00A66C4C">
        <w:rPr>
          <w:rFonts w:ascii="Times New Roman" w:eastAsia="標楷體" w:hAnsi="Times New Roman" w:cs="Times New Roman" w:hint="eastAsia"/>
          <w:sz w:val="24"/>
          <w:szCs w:val="24"/>
        </w:rPr>
        <w:t>→</w:t>
      </w:r>
      <w:r w:rsidR="00A66C4C" w:rsidRPr="00A66C4C">
        <w:rPr>
          <w:rFonts w:ascii="Times New Roman" w:eastAsia="標楷體" w:hAnsi="Times New Roman" w:cs="新細明體" w:hint="eastAsia"/>
          <w:sz w:val="24"/>
          <w:szCs w:val="24"/>
        </w:rPr>
        <w:t>善於學習的人，老師很安閑，而教育效果反而加倍的好，學生更把功勞歸諸於老師教導有方；對於不善學的人，老師教得很辛苦，效果卻僅得一半，學生反而歸罪於老師。善於發問的人，好比砍伐堅硬的木頭，先從容易下手的軟處開始，慢慢的擴及較硬的節目，時間久了，木頭自然分解脫落；不善發問的人，使用的方法剛好相反。善於回答問題的人，有如撞鐘，輕輕敲打則響應得小聲，重力敲打，則響應的聲音就很響亮，一定要打鐘的人從容不迫，然後鐘聲才會余音悠揚傳之久遠，不善答問的人剛好相反，這都是增進學問的方法。</w:t>
      </w:r>
    </w:p>
    <w:p w:rsidR="00793EF4" w:rsidRPr="00A66C4C" w:rsidRDefault="00793EF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E73504" w:rsidRDefault="00793EF4" w:rsidP="00DB7FFC">
      <w:pPr>
        <w:spacing w:line="380" w:lineRule="exact"/>
        <w:rPr>
          <w:rFonts w:ascii="Times New Roman" w:eastAsia="標楷體" w:hAnsi="Times New Roman" w:cs="新細明體"/>
          <w:sz w:val="24"/>
          <w:szCs w:val="24"/>
        </w:rPr>
      </w:pPr>
      <w:r w:rsidRPr="00A66C4C">
        <w:rPr>
          <w:rFonts w:ascii="Times New Roman" w:eastAsia="標楷體" w:hAnsi="Times New Roman" w:cs="新細明體" w:hint="eastAsia"/>
          <w:sz w:val="24"/>
          <w:szCs w:val="24"/>
        </w:rPr>
        <w:t>集為文學類</w:t>
      </w:r>
      <w:r w:rsidR="00A66C4C">
        <w:rPr>
          <w:rFonts w:ascii="Times New Roman" w:eastAsia="標楷體" w:hAnsi="Times New Roman" w:cs="新細明體" w:hint="eastAsia"/>
          <w:sz w:val="24"/>
          <w:szCs w:val="24"/>
        </w:rPr>
        <w:t>，</w:t>
      </w:r>
      <w:r w:rsidR="00005D38">
        <w:rPr>
          <w:rFonts w:ascii="Times New Roman" w:eastAsia="標楷體" w:hAnsi="Times New Roman" w:cs="新細明體" w:hint="eastAsia"/>
          <w:sz w:val="24"/>
          <w:szCs w:val="24"/>
        </w:rPr>
        <w:t>分為散文及韻文：</w:t>
      </w:r>
    </w:p>
    <w:p w:rsidR="00005D38" w:rsidRDefault="009652DB" w:rsidP="00DB7FFC">
      <w:pPr>
        <w:spacing w:line="380" w:lineRule="exact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出自於左傳的成語：一鼓作氣、</w:t>
      </w:r>
      <w:r w:rsidR="00BC0300">
        <w:rPr>
          <w:rFonts w:ascii="Times New Roman" w:eastAsia="標楷體" w:hAnsi="Times New Roman" w:cs="新細明體" w:hint="eastAsia"/>
          <w:sz w:val="24"/>
          <w:szCs w:val="24"/>
        </w:rPr>
        <w:t>唇亡齒寒</w:t>
      </w:r>
    </w:p>
    <w:p w:rsidR="00BC0300" w:rsidRDefault="00BC0300" w:rsidP="00DB7FFC">
      <w:pPr>
        <w:spacing w:line="380" w:lineRule="exact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出自於戰國策的成語：狡兔三窟</w:t>
      </w:r>
    </w:p>
    <w:p w:rsidR="00BC0300" w:rsidRDefault="00BC0300" w:rsidP="00DB7FFC">
      <w:pPr>
        <w:spacing w:line="380" w:lineRule="exact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秦代代表作品：呂氏春秋、李斯</w:t>
      </w:r>
      <w:r>
        <w:rPr>
          <w:rFonts w:ascii="Times New Roman" w:eastAsia="標楷體" w:hAnsi="Times New Roman" w:cs="新細明體" w:hint="eastAsia"/>
          <w:sz w:val="24"/>
          <w:szCs w:val="24"/>
        </w:rPr>
        <w:t>-</w:t>
      </w:r>
      <w:r w:rsidRPr="00BC0300">
        <w:rPr>
          <w:rFonts w:ascii="Times New Roman" w:eastAsia="標楷體" w:hAnsi="Times New Roman" w:cs="新細明體" w:hint="eastAsia"/>
          <w:sz w:val="24"/>
          <w:szCs w:val="24"/>
        </w:rPr>
        <w:t>諫逐客書</w:t>
      </w:r>
    </w:p>
    <w:p w:rsidR="00BC0300" w:rsidRDefault="00BC0300" w:rsidP="00DB7FFC">
      <w:pPr>
        <w:spacing w:line="380" w:lineRule="exact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兩漢政論散文：賈誼</w:t>
      </w:r>
      <w:r>
        <w:rPr>
          <w:rFonts w:ascii="Times New Roman" w:eastAsia="標楷體" w:hAnsi="Times New Roman" w:cs="新細明體" w:hint="eastAsia"/>
          <w:sz w:val="24"/>
          <w:szCs w:val="24"/>
        </w:rPr>
        <w:t>-</w:t>
      </w:r>
      <w:r>
        <w:rPr>
          <w:rFonts w:ascii="Times New Roman" w:eastAsia="標楷體" w:hAnsi="Times New Roman" w:cs="新細明體" w:hint="eastAsia"/>
          <w:sz w:val="24"/>
          <w:szCs w:val="24"/>
        </w:rPr>
        <w:t>過秦論｢討論秦朝的過失</w:t>
      </w:r>
      <w:r w:rsidR="001605F2">
        <w:rPr>
          <w:rFonts w:ascii="Times New Roman" w:eastAsia="標楷體" w:hAnsi="Times New Roman" w:cs="新細明體" w:hint="eastAsia"/>
          <w:sz w:val="24"/>
          <w:szCs w:val="24"/>
        </w:rPr>
        <w:t>」</w:t>
      </w:r>
      <w:r w:rsidR="001605F2">
        <w:rPr>
          <w:rFonts w:ascii="Times New Roman" w:eastAsia="標楷體" w:hAnsi="Times New Roman" w:cs="新細明體" w:hint="eastAsia"/>
          <w:sz w:val="24"/>
          <w:szCs w:val="24"/>
        </w:rPr>
        <w:t>{</w:t>
      </w:r>
      <w:r w:rsidR="001605F2">
        <w:rPr>
          <w:rFonts w:ascii="Times New Roman" w:eastAsia="標楷體" w:hAnsi="Times New Roman" w:cs="新細明體" w:hint="eastAsia"/>
          <w:sz w:val="24"/>
          <w:szCs w:val="24"/>
        </w:rPr>
        <w:t>仁義不施，攻守</w:t>
      </w:r>
      <w:r w:rsidR="00230CD3">
        <w:rPr>
          <w:rFonts w:ascii="Times New Roman" w:eastAsia="標楷體" w:hAnsi="Times New Roman" w:cs="新細明體" w:hint="eastAsia"/>
          <w:sz w:val="24"/>
          <w:szCs w:val="24"/>
        </w:rPr>
        <w:t>（</w:t>
      </w:r>
      <w:r w:rsidR="001605F2">
        <w:rPr>
          <w:rFonts w:ascii="Times New Roman" w:eastAsia="標楷體" w:hAnsi="Times New Roman" w:cs="新細明體" w:hint="eastAsia"/>
          <w:sz w:val="24"/>
          <w:szCs w:val="24"/>
        </w:rPr>
        <w:t>→儒家</w:t>
      </w:r>
      <w:r w:rsidR="00230CD3">
        <w:rPr>
          <w:rFonts w:ascii="Times New Roman" w:eastAsia="標楷體" w:hAnsi="Times New Roman" w:cs="新細明體" w:hint="eastAsia"/>
          <w:sz w:val="24"/>
          <w:szCs w:val="24"/>
        </w:rPr>
        <w:t>）</w:t>
      </w:r>
      <w:r w:rsidR="001605F2">
        <w:rPr>
          <w:rFonts w:ascii="Times New Roman" w:eastAsia="標楷體" w:hAnsi="Times New Roman" w:cs="新細明體" w:hint="eastAsia"/>
          <w:sz w:val="24"/>
          <w:szCs w:val="24"/>
        </w:rPr>
        <w:t>不勢異也</w:t>
      </w:r>
      <w:r w:rsidR="001605F2">
        <w:rPr>
          <w:rFonts w:ascii="Times New Roman" w:eastAsia="標楷體" w:hAnsi="Times New Roman" w:cs="新細明體" w:hint="eastAsia"/>
          <w:sz w:val="24"/>
          <w:szCs w:val="24"/>
        </w:rPr>
        <w:t>}</w:t>
      </w:r>
      <w:r w:rsidR="001605F2">
        <w:rPr>
          <w:rFonts w:ascii="Times New Roman" w:eastAsia="標楷體" w:hAnsi="Times New Roman" w:cs="新細明體"/>
          <w:sz w:val="24"/>
          <w:szCs w:val="24"/>
        </w:rPr>
        <w:t>-</w:t>
      </w:r>
      <w:r w:rsidR="001605F2">
        <w:rPr>
          <w:rFonts w:ascii="Times New Roman" w:eastAsia="標楷體" w:hAnsi="Times New Roman" w:cs="新細明體" w:hint="eastAsia"/>
          <w:sz w:val="24"/>
          <w:szCs w:val="24"/>
        </w:rPr>
        <w:t>法說</w:t>
      </w:r>
    </w:p>
    <w:p w:rsidR="006D4A25" w:rsidRDefault="006D4A25" w:rsidP="00DB7FFC">
      <w:pPr>
        <w:spacing w:line="380" w:lineRule="exact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lastRenderedPageBreak/>
        <w:t>古詩：字數、平仄、句數均不限制，需押韻可換韻</w:t>
      </w:r>
    </w:p>
    <w:p w:rsidR="006D4A25" w:rsidRDefault="006D4A25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唐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>
        <w:rPr>
          <w:rFonts w:ascii="Times New Roman" w:eastAsia="標楷體" w:hAnsi="Times New Roman" w:cs="Times New Roman" w:hint="eastAsia"/>
          <w:sz w:val="24"/>
          <w:szCs w:val="24"/>
        </w:rPr>
        <w:t>近體詩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:rsidR="006D4A25" w:rsidRDefault="006D4A25" w:rsidP="00DB7FFC">
      <w:pPr>
        <w:pStyle w:val="a9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字數固定分為五言及七言</w:t>
      </w:r>
    </w:p>
    <w:p w:rsidR="006D4A25" w:rsidRDefault="006D4A25" w:rsidP="00DB7FFC">
      <w:pPr>
        <w:pStyle w:val="a9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句數固定分為絕句與律詩</w:t>
      </w:r>
    </w:p>
    <w:p w:rsidR="006D4A25" w:rsidRDefault="006D4A25" w:rsidP="00DB7FFC">
      <w:pPr>
        <w:pStyle w:val="a9"/>
        <w:numPr>
          <w:ilvl w:val="0"/>
          <w:numId w:val="22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平仄固定，要押韻不能換韻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1781"/>
        <w:gridCol w:w="2972"/>
        <w:gridCol w:w="3352"/>
      </w:tblGrid>
      <w:tr w:rsidR="00570B86" w:rsidTr="005838CA">
        <w:trPr>
          <w:trHeight w:val="400"/>
        </w:trPr>
        <w:tc>
          <w:tcPr>
            <w:tcW w:w="950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絕句</w:t>
            </w:r>
          </w:p>
        </w:tc>
        <w:tc>
          <w:tcPr>
            <w:tcW w:w="3194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律詩</w:t>
            </w:r>
          </w:p>
        </w:tc>
        <w:tc>
          <w:tcPr>
            <w:tcW w:w="3586" w:type="dxa"/>
            <w:vAlign w:val="center"/>
          </w:tcPr>
          <w:p w:rsidR="00570B86" w:rsidRDefault="00DB7FFC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俳</w:t>
            </w:r>
            <w:r w:rsidR="00570B8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律</w:t>
            </w:r>
          </w:p>
        </w:tc>
      </w:tr>
      <w:tr w:rsidR="00570B86" w:rsidTr="005838CA">
        <w:trPr>
          <w:trHeight w:val="400"/>
        </w:trPr>
        <w:tc>
          <w:tcPr>
            <w:tcW w:w="950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句數</w:t>
            </w:r>
          </w:p>
        </w:tc>
        <w:tc>
          <w:tcPr>
            <w:tcW w:w="1898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四句</w:t>
            </w:r>
          </w:p>
        </w:tc>
        <w:tc>
          <w:tcPr>
            <w:tcW w:w="3194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八句</w:t>
            </w:r>
          </w:p>
        </w:tc>
        <w:tc>
          <w:tcPr>
            <w:tcW w:w="3586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八句以上</w:t>
            </w:r>
          </w:p>
        </w:tc>
      </w:tr>
      <w:tr w:rsidR="00570B86" w:rsidTr="005838CA">
        <w:trPr>
          <w:trHeight w:val="400"/>
        </w:trPr>
        <w:tc>
          <w:tcPr>
            <w:tcW w:w="950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押韻</w:t>
            </w:r>
          </w:p>
        </w:tc>
        <w:tc>
          <w:tcPr>
            <w:tcW w:w="8678" w:type="dxa"/>
            <w:gridSpan w:val="3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偶數句押韻，不可換韻，第一句可押也不押</w:t>
            </w:r>
          </w:p>
        </w:tc>
      </w:tr>
      <w:tr w:rsidR="00570B86" w:rsidTr="005838CA">
        <w:trPr>
          <w:trHeight w:val="400"/>
        </w:trPr>
        <w:tc>
          <w:tcPr>
            <w:tcW w:w="950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對仗</w:t>
            </w:r>
          </w:p>
        </w:tc>
        <w:tc>
          <w:tcPr>
            <w:tcW w:w="1898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可對可不對</w:t>
            </w:r>
          </w:p>
        </w:tc>
        <w:tc>
          <w:tcPr>
            <w:tcW w:w="3194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頷聯與頸聯必對仗</w:t>
            </w:r>
          </w:p>
        </w:tc>
        <w:tc>
          <w:tcPr>
            <w:tcW w:w="3586" w:type="dxa"/>
            <w:vAlign w:val="center"/>
          </w:tcPr>
          <w:p w:rsidR="00570B86" w:rsidRDefault="00570B86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首聯及末聯不對仗</w:t>
            </w:r>
            <w:r w:rsidR="00E0798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，中間需對仗</w:t>
            </w:r>
          </w:p>
        </w:tc>
      </w:tr>
      <w:tr w:rsidR="005838CA" w:rsidTr="005838CA">
        <w:trPr>
          <w:trHeight w:val="400"/>
        </w:trPr>
        <w:tc>
          <w:tcPr>
            <w:tcW w:w="950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首聯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1.2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，首為頭</w:t>
            </w:r>
          </w:p>
        </w:tc>
      </w:tr>
      <w:tr w:rsidR="005838CA" w:rsidTr="005838CA">
        <w:trPr>
          <w:trHeight w:val="400"/>
        </w:trPr>
        <w:tc>
          <w:tcPr>
            <w:tcW w:w="950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instrText>EQ \* jc5 \* "Font: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instrText>標楷體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instrText>" \* hps12 \o(\s\up 11(</w:instrText>
            </w:r>
            <w:r w:rsidRPr="00570B86">
              <w:rPr>
                <w:rFonts w:ascii="標楷體" w:eastAsia="標楷體" w:hAnsi="標楷體" w:cs="Times New Roman" w:hint="eastAsia"/>
                <w:w w:val="75"/>
                <w:sz w:val="12"/>
                <w:szCs w:val="24"/>
              </w:rPr>
              <w:instrText>ㄏㄢˋ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instrText>),</w:instrTex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instrText>頷</w:instrTex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3.4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頷為臉頰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到下巴間</w:t>
            </w:r>
          </w:p>
        </w:tc>
      </w:tr>
      <w:tr w:rsidR="005838CA" w:rsidTr="005838CA">
        <w:trPr>
          <w:trHeight w:val="400"/>
        </w:trPr>
        <w:tc>
          <w:tcPr>
            <w:tcW w:w="950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頸聯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5.6</w:t>
            </w:r>
          </w:p>
        </w:tc>
      </w:tr>
      <w:tr w:rsidR="005838CA" w:rsidTr="005838CA">
        <w:trPr>
          <w:trHeight w:val="400"/>
        </w:trPr>
        <w:tc>
          <w:tcPr>
            <w:tcW w:w="950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center"/>
          </w:tcPr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末（尾）聯→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7.8</w:t>
            </w:r>
          </w:p>
          <w:p w:rsidR="005838CA" w:rsidRDefault="005838CA" w:rsidP="005838C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E07984" w:rsidRDefault="00E0798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6D4A25" w:rsidRDefault="00E0798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※如何分辨平起式</w:t>
      </w:r>
      <w:r>
        <w:rPr>
          <w:rFonts w:ascii="Times New Roman" w:eastAsia="標楷體" w:hAnsi="Times New Roman" w:cs="Times New Roman" w:hint="eastAsia"/>
          <w:sz w:val="24"/>
          <w:szCs w:val="24"/>
        </w:rPr>
        <w:t>&amp;</w:t>
      </w:r>
      <w:r>
        <w:rPr>
          <w:rFonts w:ascii="Times New Roman" w:eastAsia="標楷體" w:hAnsi="Times New Roman" w:cs="Times New Roman" w:hint="eastAsia"/>
          <w:sz w:val="24"/>
          <w:szCs w:val="24"/>
        </w:rPr>
        <w:t>仄起式：根據每首詩的第一句的第二字來分</w:t>
      </w:r>
    </w:p>
    <w:p w:rsidR="00E07984" w:rsidRDefault="00E0798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E07984" w:rsidRDefault="00E07984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民國：新詩全不限制</w:t>
      </w:r>
    </w:p>
    <w:p w:rsidR="00660C92" w:rsidRDefault="004E34A9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宋詞的小令、中調與長調，字數分類如下：</w:t>
      </w:r>
    </w:p>
    <w:p w:rsidR="00230CD3" w:rsidRDefault="004E34A9" w:rsidP="00DB7FFC">
      <w:pPr>
        <w:spacing w:line="380" w:lineRule="exact"/>
        <w:ind w:left="51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小令←</w:t>
      </w:r>
      <w:r>
        <w:rPr>
          <w:rFonts w:ascii="Times New Roman" w:eastAsia="標楷體" w:hAnsi="Times New Roman" w:cs="Times New Roman" w:hint="eastAsia"/>
          <w:sz w:val="24"/>
          <w:szCs w:val="24"/>
        </w:rPr>
        <w:t>59~90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>
        <w:rPr>
          <w:rFonts w:ascii="Times New Roman" w:eastAsia="標楷體" w:hAnsi="Times New Roman" w:cs="Times New Roman" w:hint="eastAsia"/>
          <w:sz w:val="24"/>
          <w:szCs w:val="24"/>
        </w:rPr>
        <w:t>我救救我</w:t>
      </w:r>
      <w:r w:rsidR="00230CD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4E34A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>中調→長調</w:t>
      </w:r>
    </w:p>
    <w:p w:rsidR="00230CD3" w:rsidRDefault="00230CD3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寫實傳統：</w:t>
      </w:r>
    </w:p>
    <w:p w:rsidR="00230CD3" w:rsidRDefault="00230CD3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詩經</w:t>
      </w:r>
      <w:r w:rsidR="00D454C2">
        <w:rPr>
          <w:rFonts w:ascii="Times New Roman" w:eastAsia="標楷體" w:hAnsi="Times New Roman" w:cs="Times New Roman" w:hint="eastAsia"/>
          <w:sz w:val="24"/>
          <w:szCs w:val="24"/>
        </w:rPr>
        <w:t>、漢代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D454C2">
        <w:rPr>
          <w:rFonts w:ascii="Times New Roman" w:eastAsia="標楷體" w:hAnsi="Times New Roman" w:cs="Times New Roman" w:hint="eastAsia"/>
          <w:sz w:val="24"/>
          <w:szCs w:val="24"/>
        </w:rPr>
        <w:t>樂府詩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D454C2">
        <w:rPr>
          <w:rFonts w:ascii="Times New Roman" w:eastAsia="標楷體" w:hAnsi="Times New Roman" w:cs="Times New Roman" w:hint="eastAsia"/>
          <w:sz w:val="24"/>
          <w:szCs w:val="24"/>
        </w:rPr>
        <w:t>、建安文學、杜甫、白居易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D454C2">
        <w:rPr>
          <w:rFonts w:ascii="Times New Roman" w:eastAsia="標楷體" w:hAnsi="Times New Roman" w:cs="Times New Roman" w:hint="eastAsia"/>
          <w:sz w:val="24"/>
          <w:szCs w:val="24"/>
        </w:rPr>
        <w:t>新樂府運動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</w:p>
    <w:p w:rsidR="00D454C2" w:rsidRDefault="00D454C2" w:rsidP="00DB7FFC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白居易的文學主張：</w:t>
      </w:r>
    </w:p>
    <w:p w:rsidR="002842B2" w:rsidRDefault="00D454C2" w:rsidP="002842B2">
      <w:pPr>
        <w:spacing w:line="380" w:lineRule="exact"/>
        <w:ind w:left="51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｢</w:t>
      </w:r>
      <w:r w:rsidR="002E3ADF" w:rsidRPr="002842B2">
        <w:rPr>
          <w:rFonts w:ascii="Times New Roman" w:eastAsia="標楷體" w:hAnsi="Times New Roman" w:cs="Times New Roman" w:hint="eastAsia"/>
          <w:sz w:val="24"/>
          <w:szCs w:val="24"/>
          <w:u w:val="single" w:color="FF0000"/>
        </w:rPr>
        <w:t>文章</w:t>
      </w:r>
      <w:r w:rsidR="002E3ADF">
        <w:rPr>
          <w:rFonts w:ascii="Times New Roman" w:eastAsia="標楷體" w:hAnsi="Times New Roman" w:cs="Times New Roman" w:hint="eastAsia"/>
          <w:sz w:val="24"/>
          <w:szCs w:val="24"/>
        </w:rPr>
        <w:t>合於</w:t>
      </w:r>
      <w:r w:rsidR="002E3ADF" w:rsidRPr="002842B2">
        <w:rPr>
          <w:rFonts w:ascii="Times New Roman" w:eastAsia="標楷體" w:hAnsi="Times New Roman" w:cs="Times New Roman" w:hint="eastAsia"/>
          <w:sz w:val="24"/>
          <w:szCs w:val="24"/>
          <w:u w:val="single" w:color="00B050"/>
        </w:rPr>
        <w:t>時</w:t>
      </w:r>
      <w:r w:rsidR="002E3ADF">
        <w:rPr>
          <w:rFonts w:ascii="Times New Roman" w:eastAsia="標楷體" w:hAnsi="Times New Roman" w:cs="Times New Roman" w:hint="eastAsia"/>
          <w:sz w:val="24"/>
          <w:szCs w:val="24"/>
        </w:rPr>
        <w:t>而</w:t>
      </w:r>
      <w:r w:rsidR="002E3ADF" w:rsidRPr="002842B2">
        <w:rPr>
          <w:rFonts w:ascii="Times New Roman" w:eastAsia="標楷體" w:hAnsi="Times New Roman" w:cs="Times New Roman" w:hint="eastAsia"/>
          <w:sz w:val="24"/>
          <w:szCs w:val="24"/>
          <w:u w:val="single" w:color="00B0F0"/>
        </w:rPr>
        <w:t>著</w:t>
      </w:r>
      <w:r w:rsidR="008C2FCA">
        <w:rPr>
          <w:rFonts w:ascii="Times New Roman" w:eastAsia="標楷體" w:hAnsi="Times New Roman" w:cs="Times New Roman" w:hint="eastAsia"/>
          <w:sz w:val="24"/>
          <w:szCs w:val="24"/>
        </w:rPr>
        <w:t>，</w:t>
      </w:r>
    </w:p>
    <w:p w:rsidR="002842B2" w:rsidRDefault="002842B2" w:rsidP="002842B2">
      <w:pPr>
        <w:spacing w:line="380" w:lineRule="exact"/>
        <w:ind w:left="51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="008C2FCA" w:rsidRPr="002842B2">
        <w:rPr>
          <w:rFonts w:ascii="Times New Roman" w:eastAsia="標楷體" w:hAnsi="Times New Roman" w:cs="Times New Roman" w:hint="eastAsia"/>
          <w:sz w:val="24"/>
          <w:szCs w:val="24"/>
          <w:u w:val="single" w:color="FF0000"/>
        </w:rPr>
        <w:t>歌詩</w:t>
      </w:r>
      <w:r w:rsidR="008C2FCA">
        <w:rPr>
          <w:rFonts w:ascii="Times New Roman" w:eastAsia="標楷體" w:hAnsi="Times New Roman" w:cs="Times New Roman" w:hint="eastAsia"/>
          <w:sz w:val="24"/>
          <w:szCs w:val="24"/>
        </w:rPr>
        <w:t>合於</w:t>
      </w:r>
      <w:r w:rsidR="008C2FCA" w:rsidRPr="002842B2">
        <w:rPr>
          <w:rFonts w:ascii="Times New Roman" w:eastAsia="標楷體" w:hAnsi="Times New Roman" w:cs="Times New Roman" w:hint="eastAsia"/>
          <w:sz w:val="24"/>
          <w:szCs w:val="24"/>
          <w:u w:val="single" w:color="00B050"/>
        </w:rPr>
        <w:t>事</w:t>
      </w:r>
      <w:r w:rsidR="008C2FCA">
        <w:rPr>
          <w:rFonts w:ascii="Times New Roman" w:eastAsia="標楷體" w:hAnsi="Times New Roman" w:cs="Times New Roman" w:hint="eastAsia"/>
          <w:sz w:val="24"/>
          <w:szCs w:val="24"/>
        </w:rPr>
        <w:t>而</w:t>
      </w:r>
      <w:r w:rsidR="008C2FCA" w:rsidRPr="002842B2">
        <w:rPr>
          <w:rFonts w:ascii="Times New Roman" w:eastAsia="標楷體" w:hAnsi="Times New Roman" w:cs="Times New Roman" w:hint="eastAsia"/>
          <w:sz w:val="24"/>
          <w:szCs w:val="24"/>
          <w:u w:val="single" w:color="00B0F0"/>
        </w:rPr>
        <w:t>作</w:t>
      </w:r>
      <w:r w:rsidR="008C2FCA">
        <w:rPr>
          <w:rFonts w:ascii="Times New Roman" w:eastAsia="標楷體" w:hAnsi="Times New Roman" w:cs="Times New Roman" w:hint="eastAsia"/>
          <w:sz w:val="24"/>
          <w:szCs w:val="24"/>
        </w:rPr>
        <w:t>。」</w:t>
      </w:r>
    </w:p>
    <w:p w:rsidR="002842B2" w:rsidRDefault="002842B2" w:rsidP="002842B2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→文章詩歌合於時事著作</w:t>
      </w:r>
    </w:p>
    <w:p w:rsidR="002842B2" w:rsidRDefault="002842B2" w:rsidP="002842B2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唐朝詩人分為初唐、盛唐、中唐及晚唐，代表詩人如下：</w:t>
      </w:r>
    </w:p>
    <w:p w:rsidR="002842B2" w:rsidRDefault="002842B2" w:rsidP="001B10CB">
      <w:pPr>
        <w:pStyle w:val="a9"/>
        <w:numPr>
          <w:ilvl w:val="0"/>
          <w:numId w:val="28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初唐：</w:t>
      </w:r>
      <w:r w:rsidR="001B10CB" w:rsidRPr="001B10CB">
        <w:rPr>
          <w:rFonts w:ascii="Times New Roman" w:eastAsia="標楷體" w:hAnsi="Times New Roman" w:cs="Times New Roman" w:hint="eastAsia"/>
          <w:sz w:val="24"/>
          <w:szCs w:val="24"/>
        </w:rPr>
        <w:t>初唐四傑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1B10CB" w:rsidRPr="001B10CB">
        <w:rPr>
          <w:rFonts w:ascii="Times New Roman" w:eastAsia="標楷體" w:hAnsi="Times New Roman" w:cs="Times New Roman" w:hint="eastAsia"/>
          <w:sz w:val="24"/>
          <w:szCs w:val="24"/>
        </w:rPr>
        <w:t>王勃、楊炯、盧照鄰、駱賓王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1B10CB" w:rsidRPr="001B10CB">
        <w:rPr>
          <w:rFonts w:ascii="Times New Roman" w:eastAsia="標楷體" w:hAnsi="Times New Roman" w:cs="Times New Roman" w:hint="eastAsia"/>
          <w:sz w:val="24"/>
          <w:szCs w:val="24"/>
        </w:rPr>
        <w:t>、陳子昂</w:t>
      </w:r>
      <w:r w:rsidR="001B10CB">
        <w:rPr>
          <w:rFonts w:ascii="Times New Roman" w:eastAsia="標楷體" w:hAnsi="Times New Roman" w:cs="Times New Roman" w:hint="eastAsia"/>
          <w:sz w:val="24"/>
          <w:szCs w:val="24"/>
        </w:rPr>
        <w:t>、杜審言、沈佺期、宋之問</w:t>
      </w:r>
    </w:p>
    <w:p w:rsidR="002842B2" w:rsidRDefault="002842B2" w:rsidP="002842B2">
      <w:pPr>
        <w:pStyle w:val="a9"/>
        <w:numPr>
          <w:ilvl w:val="0"/>
          <w:numId w:val="28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盛唐：詩仙</w:t>
      </w:r>
      <w:r>
        <w:rPr>
          <w:rFonts w:ascii="Times New Roman" w:eastAsia="標楷體" w:hAnsi="Times New Roman" w:cs="Times New Roman" w:hint="eastAsia"/>
          <w:sz w:val="24"/>
          <w:szCs w:val="24"/>
        </w:rPr>
        <w:t>-</w:t>
      </w:r>
      <w:r>
        <w:rPr>
          <w:rFonts w:ascii="Times New Roman" w:eastAsia="標楷體" w:hAnsi="Times New Roman" w:cs="Times New Roman" w:hint="eastAsia"/>
          <w:sz w:val="24"/>
          <w:szCs w:val="24"/>
        </w:rPr>
        <w:t>李白、詩聖</w:t>
      </w:r>
      <w:r>
        <w:rPr>
          <w:rFonts w:ascii="Times New Roman" w:eastAsia="標楷體" w:hAnsi="Times New Roman" w:cs="Times New Roman" w:hint="eastAsia"/>
          <w:sz w:val="24"/>
          <w:szCs w:val="24"/>
        </w:rPr>
        <w:t>-</w:t>
      </w:r>
      <w:r>
        <w:rPr>
          <w:rFonts w:ascii="Times New Roman" w:eastAsia="標楷體" w:hAnsi="Times New Roman" w:cs="Times New Roman" w:hint="eastAsia"/>
          <w:sz w:val="24"/>
          <w:szCs w:val="24"/>
        </w:rPr>
        <w:t>杜甫、詩佛</w:t>
      </w:r>
      <w:r>
        <w:rPr>
          <w:rFonts w:ascii="Times New Roman" w:eastAsia="標楷體" w:hAnsi="Times New Roman" w:cs="Times New Roman" w:hint="eastAsia"/>
          <w:sz w:val="24"/>
          <w:szCs w:val="24"/>
        </w:rPr>
        <w:t>-</w:t>
      </w:r>
      <w:r>
        <w:rPr>
          <w:rFonts w:ascii="Times New Roman" w:eastAsia="標楷體" w:hAnsi="Times New Roman" w:cs="Times New Roman" w:hint="eastAsia"/>
          <w:sz w:val="24"/>
          <w:szCs w:val="24"/>
        </w:rPr>
        <w:t>王維、王昌齡</w:t>
      </w:r>
      <w:r w:rsidR="00114CB7">
        <w:rPr>
          <w:rFonts w:ascii="Times New Roman" w:eastAsia="標楷體" w:hAnsi="Times New Roman" w:cs="Times New Roman" w:hint="eastAsia"/>
          <w:sz w:val="24"/>
          <w:szCs w:val="24"/>
        </w:rPr>
        <w:t>、王之渙、高適、岑參、</w:t>
      </w:r>
      <w:r w:rsidR="009819B7">
        <w:rPr>
          <w:rFonts w:ascii="Times New Roman" w:eastAsia="標楷體" w:hAnsi="Times New Roman" w:cs="Times New Roman" w:hint="eastAsia"/>
          <w:sz w:val="24"/>
          <w:szCs w:val="24"/>
        </w:rPr>
        <w:t>孟浩然</w:t>
      </w:r>
    </w:p>
    <w:p w:rsidR="002842B2" w:rsidRDefault="002842B2" w:rsidP="009819B7">
      <w:pPr>
        <w:pStyle w:val="a9"/>
        <w:numPr>
          <w:ilvl w:val="0"/>
          <w:numId w:val="28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中唐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9819B7">
        <w:rPr>
          <w:rFonts w:ascii="Times New Roman" w:eastAsia="標楷體" w:hAnsi="Times New Roman" w:cs="Times New Roman" w:hint="eastAsia"/>
          <w:sz w:val="24"/>
          <w:szCs w:val="24"/>
        </w:rPr>
        <w:t>古文運動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>
        <w:rPr>
          <w:rFonts w:ascii="Times New Roman" w:eastAsia="標楷體" w:hAnsi="Times New Roman" w:cs="Times New Roman" w:hint="eastAsia"/>
          <w:sz w:val="24"/>
          <w:szCs w:val="24"/>
        </w:rPr>
        <w:t>：</w:t>
      </w:r>
      <w:r w:rsidR="009819B7">
        <w:rPr>
          <w:rFonts w:ascii="Times New Roman" w:eastAsia="標楷體" w:hAnsi="Times New Roman" w:cs="Times New Roman" w:hint="eastAsia"/>
          <w:sz w:val="24"/>
          <w:szCs w:val="24"/>
        </w:rPr>
        <w:t>白居易、</w:t>
      </w:r>
      <w:r w:rsidR="009819B7" w:rsidRPr="009819B7">
        <w:rPr>
          <w:rFonts w:ascii="Times New Roman" w:eastAsia="標楷體" w:hAnsi="Times New Roman" w:cs="Times New Roman" w:hint="eastAsia"/>
          <w:sz w:val="24"/>
          <w:szCs w:val="24"/>
        </w:rPr>
        <w:t>元稹</w:t>
      </w:r>
      <w:r w:rsidR="009819B7">
        <w:rPr>
          <w:rFonts w:ascii="Times New Roman" w:eastAsia="標楷體" w:hAnsi="Times New Roman" w:cs="Times New Roman" w:hint="eastAsia"/>
          <w:sz w:val="24"/>
          <w:szCs w:val="24"/>
        </w:rPr>
        <w:t>、劉禹錫</w:t>
      </w:r>
      <w:r w:rsidR="001B10CB">
        <w:rPr>
          <w:rFonts w:ascii="Times New Roman" w:eastAsia="標楷體" w:hAnsi="Times New Roman" w:cs="Times New Roman" w:hint="eastAsia"/>
          <w:sz w:val="24"/>
          <w:szCs w:val="24"/>
        </w:rPr>
        <w:t>、韓愈、柳宗元</w:t>
      </w:r>
    </w:p>
    <w:p w:rsidR="002842B2" w:rsidRDefault="002842B2" w:rsidP="002842B2">
      <w:pPr>
        <w:pStyle w:val="a9"/>
        <w:numPr>
          <w:ilvl w:val="0"/>
          <w:numId w:val="28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晚唐：</w:t>
      </w:r>
      <w:r w:rsidR="009819B7">
        <w:rPr>
          <w:rFonts w:ascii="Times New Roman" w:eastAsia="標楷體" w:hAnsi="Times New Roman" w:cs="Times New Roman" w:hint="eastAsia"/>
          <w:sz w:val="24"/>
          <w:szCs w:val="24"/>
        </w:rPr>
        <w:t>李商隱、杜牧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9819B7">
        <w:rPr>
          <w:rFonts w:ascii="Times New Roman" w:eastAsia="標楷體" w:hAnsi="Times New Roman" w:cs="Times New Roman" w:hint="eastAsia"/>
          <w:sz w:val="24"/>
          <w:szCs w:val="24"/>
        </w:rPr>
        <w:t>小李杜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</w:p>
    <w:p w:rsidR="001B10CB" w:rsidRDefault="001B10CB" w:rsidP="001B10CB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宋詞</w:t>
      </w:r>
      <w:r w:rsidR="00636FA7"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:rsidR="00636FA7" w:rsidRDefault="00636FA7" w:rsidP="00636FA7">
      <w:pPr>
        <w:pStyle w:val="a9"/>
        <w:numPr>
          <w:ilvl w:val="0"/>
          <w:numId w:val="29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別稱：詩餘、長短句、樂府</w:t>
      </w:r>
    </w:p>
    <w:p w:rsidR="00636FA7" w:rsidRDefault="00636FA7" w:rsidP="00636FA7">
      <w:pPr>
        <w:pStyle w:val="a9"/>
        <w:numPr>
          <w:ilvl w:val="0"/>
          <w:numId w:val="29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婉約派詞人：李白、李煜、李清照</w:t>
      </w:r>
      <w:r>
        <w:rPr>
          <w:rFonts w:ascii="Times New Roman" w:eastAsia="標楷體" w:hAnsi="Times New Roman" w:cs="Times New Roman" w:hint="eastAsia"/>
          <w:sz w:val="24"/>
          <w:szCs w:val="24"/>
        </w:rPr>
        <w:t>[</w:t>
      </w:r>
      <w:r>
        <w:rPr>
          <w:rFonts w:ascii="Times New Roman" w:eastAsia="標楷體" w:hAnsi="Times New Roman" w:cs="Times New Roman" w:hint="eastAsia"/>
          <w:sz w:val="24"/>
          <w:szCs w:val="24"/>
        </w:rPr>
        <w:t>易安居士</w:t>
      </w:r>
      <w:r>
        <w:rPr>
          <w:rFonts w:ascii="Times New Roman" w:eastAsia="標楷體" w:hAnsi="Times New Roman" w:cs="Times New Roman" w:hint="eastAsia"/>
          <w:sz w:val="24"/>
          <w:szCs w:val="24"/>
        </w:rPr>
        <w:t>]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>
        <w:rPr>
          <w:rFonts w:ascii="Times New Roman" w:eastAsia="標楷體" w:hAnsi="Times New Roman" w:cs="Times New Roman" w:hint="eastAsia"/>
          <w:sz w:val="24"/>
          <w:szCs w:val="24"/>
        </w:rPr>
        <w:t>詞家三李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</w:p>
    <w:p w:rsidR="00636FA7" w:rsidRDefault="00636FA7" w:rsidP="00636FA7">
      <w:pPr>
        <w:pStyle w:val="a9"/>
        <w:numPr>
          <w:ilvl w:val="0"/>
          <w:numId w:val="29"/>
        </w:numPr>
        <w:spacing w:line="380" w:lineRule="exact"/>
        <w:ind w:leftChars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豪放派詞人：蘇軾、辛棄疾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>
        <w:rPr>
          <w:rFonts w:ascii="Times New Roman" w:eastAsia="標楷體" w:hAnsi="Times New Roman" w:cs="Times New Roman" w:hint="eastAsia"/>
          <w:sz w:val="24"/>
          <w:szCs w:val="24"/>
        </w:rPr>
        <w:t>字幼安、號稼軒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</w:p>
    <w:p w:rsidR="00636FA7" w:rsidRDefault="00636FA7" w:rsidP="00636FA7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元曲：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2"/>
        <w:gridCol w:w="1479"/>
        <w:gridCol w:w="1487"/>
        <w:gridCol w:w="1622"/>
        <w:gridCol w:w="3206"/>
      </w:tblGrid>
      <w:tr w:rsidR="004717A2" w:rsidTr="00DF0423">
        <w:tc>
          <w:tcPr>
            <w:tcW w:w="1339" w:type="dxa"/>
          </w:tcPr>
          <w:p w:rsidR="004717A2" w:rsidRDefault="004717A2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4717A2" w:rsidRDefault="004717A2" w:rsidP="004717A2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散曲</w:t>
            </w:r>
          </w:p>
        </w:tc>
        <w:tc>
          <w:tcPr>
            <w:tcW w:w="5353" w:type="dxa"/>
            <w:gridSpan w:val="2"/>
          </w:tcPr>
          <w:p w:rsidR="004717A2" w:rsidRDefault="004717A2" w:rsidP="004717A2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劇曲</w:t>
            </w:r>
          </w:p>
        </w:tc>
      </w:tr>
      <w:tr w:rsidR="00DF0423" w:rsidTr="00DF0423">
        <w:tc>
          <w:tcPr>
            <w:tcW w:w="1339" w:type="dxa"/>
            <w:vMerge w:val="restart"/>
            <w:vAlign w:val="center"/>
          </w:tcPr>
          <w:p w:rsidR="00DF0423" w:rsidRDefault="00DF0423" w:rsidP="004717A2">
            <w:pPr>
              <w:spacing w:line="38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種類</w:t>
            </w:r>
          </w:p>
        </w:tc>
        <w:tc>
          <w:tcPr>
            <w:tcW w:w="163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小令</w:t>
            </w:r>
          </w:p>
        </w:tc>
        <w:tc>
          <w:tcPr>
            <w:tcW w:w="164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大令</w:t>
            </w:r>
          </w:p>
        </w:tc>
        <w:tc>
          <w:tcPr>
            <w:tcW w:w="176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北曲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雜劇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590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南曲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傳奇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F0423" w:rsidTr="00DF0423">
        <w:tc>
          <w:tcPr>
            <w:tcW w:w="1339" w:type="dxa"/>
            <w:vMerge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小曲</w:t>
            </w:r>
          </w:p>
        </w:tc>
        <w:tc>
          <w:tcPr>
            <w:tcW w:w="164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散套</w:t>
            </w:r>
          </w:p>
        </w:tc>
        <w:tc>
          <w:tcPr>
            <w:tcW w:w="176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四折加楔子</w:t>
            </w:r>
          </w:p>
        </w:tc>
        <w:tc>
          <w:tcPr>
            <w:tcW w:w="3590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不限齣數</w:t>
            </w:r>
          </w:p>
        </w:tc>
      </w:tr>
      <w:tr w:rsidR="00DF0423" w:rsidTr="00DF0423">
        <w:tc>
          <w:tcPr>
            <w:tcW w:w="1339" w:type="dxa"/>
            <w:vMerge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套曲</w:t>
            </w:r>
          </w:p>
        </w:tc>
        <w:tc>
          <w:tcPr>
            <w:tcW w:w="176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一韻到底</w:t>
            </w:r>
          </w:p>
        </w:tc>
        <w:tc>
          <w:tcPr>
            <w:tcW w:w="3590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可換韻</w:t>
            </w:r>
          </w:p>
        </w:tc>
      </w:tr>
      <w:tr w:rsidR="00DF0423" w:rsidTr="00DF0423">
        <w:tc>
          <w:tcPr>
            <w:tcW w:w="1339" w:type="dxa"/>
            <w:vMerge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套數</w:t>
            </w:r>
          </w:p>
        </w:tc>
        <w:tc>
          <w:tcPr>
            <w:tcW w:w="1763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詞可獨唱</w:t>
            </w:r>
          </w:p>
        </w:tc>
        <w:tc>
          <w:tcPr>
            <w:tcW w:w="3590" w:type="dxa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可獨唱、齊唱、輪唱</w:t>
            </w:r>
          </w:p>
        </w:tc>
      </w:tr>
      <w:tr w:rsidR="00DF0423" w:rsidTr="00D25E4A">
        <w:tc>
          <w:tcPr>
            <w:tcW w:w="1339" w:type="dxa"/>
            <w:vMerge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無科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動作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、白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對白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53" w:type="dxa"/>
            <w:gridSpan w:val="2"/>
          </w:tcPr>
          <w:p w:rsidR="00DF0423" w:rsidRDefault="00DF0423" w:rsidP="00636FA7">
            <w:pPr>
              <w:spacing w:line="380" w:lineRule="exact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科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動作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、白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對白</w:t>
            </w:r>
            <w:r w:rsidR="00D932A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</w:tr>
    </w:tbl>
    <w:p w:rsidR="00636FA7" w:rsidRDefault="00636FA7" w:rsidP="00636FA7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DB37ED" w:rsidRDefault="00F87F9A" w:rsidP="00636FA7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應用文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>題辭：</w:t>
      </w:r>
    </w:p>
    <w:p w:rsidR="00F87F9A" w:rsidRDefault="00F87F9A" w:rsidP="00636FA7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祝壽：齒德俱尊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>
        <w:rPr>
          <w:rFonts w:ascii="Times New Roman" w:eastAsia="標楷體" w:hAnsi="Times New Roman" w:cs="Times New Roman" w:hint="eastAsia"/>
          <w:sz w:val="24"/>
          <w:szCs w:val="24"/>
        </w:rPr>
        <w:t>男壽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>
        <w:rPr>
          <w:rFonts w:ascii="Times New Roman" w:eastAsia="標楷體" w:hAnsi="Times New Roman" w:cs="Times New Roman" w:hint="eastAsia"/>
          <w:sz w:val="24"/>
          <w:szCs w:val="24"/>
        </w:rPr>
        <w:t>、寶婺星歸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>
        <w:rPr>
          <w:rFonts w:ascii="Times New Roman" w:eastAsia="標楷體" w:hAnsi="Times New Roman" w:cs="Times New Roman" w:hint="eastAsia"/>
          <w:sz w:val="24"/>
          <w:szCs w:val="24"/>
        </w:rPr>
        <w:t>女壽</w:t>
      </w:r>
      <w:r w:rsidR="00D932A2">
        <w:rPr>
          <w:rFonts w:ascii="Times New Roman" w:eastAsia="標楷體" w:hAnsi="Times New Roman" w:cs="Times New Roman" w:hint="eastAsia"/>
          <w:sz w:val="24"/>
          <w:szCs w:val="24"/>
        </w:rPr>
        <w:t>）、福壽雙全→需特別記憶，會搞混的</w:t>
      </w:r>
    </w:p>
    <w:p w:rsidR="00D932A2" w:rsidRDefault="00D932A2" w:rsidP="00636FA7">
      <w:pPr>
        <w:spacing w:line="380" w:lineRule="exact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桑哀輓：哲人其萎、福壽雙歸、典型宛在、彤館揚芬</w:t>
      </w:r>
      <w:r>
        <w:rPr>
          <w:rFonts w:ascii="Times New Roman" w:eastAsia="標楷體" w:hAnsi="Times New Roman" w:cs="Times New Roman" w:hint="eastAsia"/>
          <w:sz w:val="24"/>
          <w:szCs w:val="24"/>
        </w:rPr>
        <w:t>→需特別記憶，會搞混的</w:t>
      </w:r>
    </w:p>
    <w:p w:rsidR="00D932A2" w:rsidRDefault="00D932A2" w:rsidP="005838CA">
      <w:pPr>
        <w:spacing w:line="40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如何</w:t>
      </w:r>
      <w:r w:rsidR="00B33550">
        <w:rPr>
          <w:rFonts w:ascii="Times New Roman" w:eastAsia="標楷體" w:hAnsi="Times New Roman" w:cs="Times New Roman" w:hint="eastAsia"/>
          <w:sz w:val="24"/>
          <w:szCs w:val="24"/>
        </w:rPr>
        <w:t>分辨男女壽與喪葬：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7"/>
        <w:gridCol w:w="3814"/>
        <w:gridCol w:w="4065"/>
      </w:tblGrid>
      <w:tr w:rsidR="00B33550" w:rsidTr="005838CA">
        <w:tc>
          <w:tcPr>
            <w:tcW w:w="1137" w:type="dxa"/>
            <w:vAlign w:val="center"/>
          </w:tcPr>
          <w:p w:rsidR="00B33550" w:rsidRDefault="00B33550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B33550" w:rsidRDefault="00B33550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4065" w:type="dxa"/>
            <w:vAlign w:val="center"/>
          </w:tcPr>
          <w:p w:rsidR="00B33550" w:rsidRDefault="00B33550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女</w:t>
            </w:r>
          </w:p>
        </w:tc>
      </w:tr>
      <w:tr w:rsidR="00B33550" w:rsidTr="005838CA">
        <w:trPr>
          <w:trHeight w:val="770"/>
        </w:trPr>
        <w:tc>
          <w:tcPr>
            <w:tcW w:w="1227" w:type="dxa"/>
            <w:vAlign w:val="center"/>
          </w:tcPr>
          <w:p w:rsidR="00B33550" w:rsidRDefault="00B33550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祝壽</w:t>
            </w:r>
          </w:p>
        </w:tc>
        <w:tc>
          <w:tcPr>
            <w:tcW w:w="4228" w:type="dxa"/>
            <w:vAlign w:val="center"/>
          </w:tcPr>
          <w:p w:rsidR="005838CA" w:rsidRPr="005838CA" w:rsidRDefault="00B33550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松、柏、喬、椿、樁、山、海、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蓬島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、北斗星、南極星、嚴、乾、弧</w:t>
            </w:r>
            <w:r w:rsidR="005838C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、殿、桑</w:t>
            </w:r>
          </w:p>
        </w:tc>
        <w:tc>
          <w:tcPr>
            <w:tcW w:w="4513" w:type="dxa"/>
            <w:vAlign w:val="center"/>
          </w:tcPr>
          <w:p w:rsidR="00B33550" w:rsidRPr="00B33550" w:rsidRDefault="00B33550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萱草、忘憂草、竹、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彤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管、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瑤島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、瑤池、寶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星、慈、坤、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、巾、北堂</w:t>
            </w:r>
          </w:p>
        </w:tc>
      </w:tr>
      <w:tr w:rsidR="005838CA" w:rsidTr="005838CA">
        <w:trPr>
          <w:trHeight w:val="770"/>
        </w:trPr>
        <w:tc>
          <w:tcPr>
            <w:tcW w:w="1227" w:type="dxa"/>
            <w:vAlign w:val="center"/>
          </w:tcPr>
          <w:p w:rsidR="005838CA" w:rsidRDefault="005838CA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喪葬</w:t>
            </w:r>
          </w:p>
        </w:tc>
        <w:tc>
          <w:tcPr>
            <w:tcW w:w="7879" w:type="dxa"/>
            <w:gridSpan w:val="2"/>
            <w:vAlign w:val="center"/>
          </w:tcPr>
          <w:p w:rsidR="005838CA" w:rsidRDefault="005838CA" w:rsidP="005838CA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永垂、千古、留芳、永昭、西歸、星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、足式</w:t>
            </w:r>
          </w:p>
        </w:tc>
      </w:tr>
    </w:tbl>
    <w:p w:rsidR="00B33550" w:rsidRDefault="00B33550" w:rsidP="00636FA7">
      <w:pPr>
        <w:spacing w:line="38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C1185A" w:rsidRPr="00B33550" w:rsidRDefault="00DD59AF" w:rsidP="00636FA7">
      <w:pPr>
        <w:spacing w:line="380" w:lineRule="exact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對聯考試只有一個重點</w:t>
      </w:r>
      <w:r w:rsidR="00C1185A">
        <w:rPr>
          <w:rFonts w:ascii="Times New Roman" w:eastAsia="標楷體" w:hAnsi="Times New Roman" w:cs="Times New Roman" w:hint="eastAsia"/>
          <w:sz w:val="24"/>
          <w:szCs w:val="24"/>
        </w:rPr>
        <w:t>，仄</w:t>
      </w:r>
      <w:r w:rsidR="00C1185A">
        <w:rPr>
          <w:rFonts w:ascii="Times New Roman" w:eastAsia="標楷體" w:hAnsi="Times New Roman" w:cs="Times New Roman" w:hint="eastAsia"/>
          <w:sz w:val="24"/>
          <w:szCs w:val="24"/>
        </w:rPr>
        <w:t>(3.4)</w:t>
      </w:r>
      <w:r w:rsidR="00C1185A">
        <w:rPr>
          <w:rFonts w:ascii="Times New Roman" w:eastAsia="標楷體" w:hAnsi="Times New Roman" w:cs="Times New Roman" w:hint="eastAsia"/>
          <w:sz w:val="24"/>
          <w:szCs w:val="24"/>
        </w:rPr>
        <w:t>起平</w:t>
      </w:r>
      <w:r w:rsidR="00C1185A">
        <w:rPr>
          <w:rFonts w:ascii="Times New Roman" w:eastAsia="標楷體" w:hAnsi="Times New Roman" w:cs="Times New Roman" w:hint="eastAsia"/>
          <w:sz w:val="24"/>
          <w:szCs w:val="24"/>
        </w:rPr>
        <w:t>(1.2)</w:t>
      </w:r>
      <w:r w:rsidR="00C1185A">
        <w:rPr>
          <w:rFonts w:ascii="Times New Roman" w:eastAsia="標楷體" w:hAnsi="Times New Roman" w:cs="Times New Roman" w:hint="eastAsia"/>
          <w:sz w:val="24"/>
          <w:szCs w:val="24"/>
        </w:rPr>
        <w:t>落，上聯必為仄聲，下聯必為平聲。</w:t>
      </w:r>
      <w:bookmarkStart w:id="0" w:name="_GoBack"/>
      <w:bookmarkEnd w:id="0"/>
    </w:p>
    <w:sectPr w:rsidR="00C1185A" w:rsidRPr="00B33550" w:rsidSect="005838CA"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C6C"/>
    <w:multiLevelType w:val="hybridMultilevel"/>
    <w:tmpl w:val="877AC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124C1"/>
    <w:multiLevelType w:val="hybridMultilevel"/>
    <w:tmpl w:val="5A4CA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F7FAF"/>
    <w:multiLevelType w:val="multilevel"/>
    <w:tmpl w:val="411C40D2"/>
    <w:lvl w:ilvl="0">
      <w:start w:val="1"/>
      <w:numFmt w:val="bullet"/>
      <w:lvlText w:val="✧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E2FAC"/>
    <w:multiLevelType w:val="multilevel"/>
    <w:tmpl w:val="142C33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71765"/>
    <w:multiLevelType w:val="hybridMultilevel"/>
    <w:tmpl w:val="74123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94609"/>
    <w:multiLevelType w:val="hybridMultilevel"/>
    <w:tmpl w:val="DC1C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7661E"/>
    <w:multiLevelType w:val="hybridMultilevel"/>
    <w:tmpl w:val="9ABE0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52BE4"/>
    <w:multiLevelType w:val="multilevel"/>
    <w:tmpl w:val="076894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53050"/>
    <w:multiLevelType w:val="multilevel"/>
    <w:tmpl w:val="60228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23555D"/>
    <w:multiLevelType w:val="multilevel"/>
    <w:tmpl w:val="4CA0029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DF1A02"/>
    <w:multiLevelType w:val="hybridMultilevel"/>
    <w:tmpl w:val="D1646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055344"/>
    <w:multiLevelType w:val="multilevel"/>
    <w:tmpl w:val="57A8559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6C1EDC"/>
    <w:multiLevelType w:val="hybridMultilevel"/>
    <w:tmpl w:val="0F881A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294838"/>
    <w:multiLevelType w:val="multilevel"/>
    <w:tmpl w:val="AA8AE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860E11"/>
    <w:multiLevelType w:val="multilevel"/>
    <w:tmpl w:val="C64280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F913C5"/>
    <w:multiLevelType w:val="hybridMultilevel"/>
    <w:tmpl w:val="ACBAF09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2E1F65"/>
    <w:multiLevelType w:val="multilevel"/>
    <w:tmpl w:val="557017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7A37BF"/>
    <w:multiLevelType w:val="hybridMultilevel"/>
    <w:tmpl w:val="01709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F7381E"/>
    <w:multiLevelType w:val="hybridMultilevel"/>
    <w:tmpl w:val="354033A2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 w15:restartNumberingAfterBreak="0">
    <w:nsid w:val="568E4ADE"/>
    <w:multiLevelType w:val="multilevel"/>
    <w:tmpl w:val="E3D4BBA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FF87555"/>
    <w:multiLevelType w:val="multilevel"/>
    <w:tmpl w:val="0F965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5F9557F"/>
    <w:multiLevelType w:val="hybridMultilevel"/>
    <w:tmpl w:val="3E9C4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E14238"/>
    <w:multiLevelType w:val="hybridMultilevel"/>
    <w:tmpl w:val="35FEB9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FE4DF6"/>
    <w:multiLevelType w:val="hybridMultilevel"/>
    <w:tmpl w:val="99FCE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A27A01"/>
    <w:multiLevelType w:val="hybridMultilevel"/>
    <w:tmpl w:val="A10A8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8D5680"/>
    <w:multiLevelType w:val="hybridMultilevel"/>
    <w:tmpl w:val="999A4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FC7828"/>
    <w:multiLevelType w:val="hybridMultilevel"/>
    <w:tmpl w:val="B7D84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D724EEA"/>
    <w:multiLevelType w:val="hybridMultilevel"/>
    <w:tmpl w:val="F0826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3C0412"/>
    <w:multiLevelType w:val="hybridMultilevel"/>
    <w:tmpl w:val="DC1C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7"/>
  </w:num>
  <w:num w:numId="9">
    <w:abstractNumId w:val="19"/>
  </w:num>
  <w:num w:numId="10">
    <w:abstractNumId w:val="9"/>
  </w:num>
  <w:num w:numId="11">
    <w:abstractNumId w:val="2"/>
  </w:num>
  <w:num w:numId="12">
    <w:abstractNumId w:val="28"/>
  </w:num>
  <w:num w:numId="13">
    <w:abstractNumId w:val="27"/>
  </w:num>
  <w:num w:numId="14">
    <w:abstractNumId w:val="24"/>
  </w:num>
  <w:num w:numId="15">
    <w:abstractNumId w:val="4"/>
  </w:num>
  <w:num w:numId="16">
    <w:abstractNumId w:val="25"/>
  </w:num>
  <w:num w:numId="17">
    <w:abstractNumId w:val="1"/>
  </w:num>
  <w:num w:numId="18">
    <w:abstractNumId w:val="6"/>
  </w:num>
  <w:num w:numId="19">
    <w:abstractNumId w:val="15"/>
  </w:num>
  <w:num w:numId="20">
    <w:abstractNumId w:val="17"/>
  </w:num>
  <w:num w:numId="21">
    <w:abstractNumId w:val="23"/>
  </w:num>
  <w:num w:numId="22">
    <w:abstractNumId w:val="26"/>
  </w:num>
  <w:num w:numId="23">
    <w:abstractNumId w:val="18"/>
  </w:num>
  <w:num w:numId="24">
    <w:abstractNumId w:val="0"/>
  </w:num>
  <w:num w:numId="25">
    <w:abstractNumId w:val="10"/>
  </w:num>
  <w:num w:numId="26">
    <w:abstractNumId w:val="22"/>
  </w:num>
  <w:num w:numId="27">
    <w:abstractNumId w:val="12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04"/>
    <w:rsid w:val="00005D38"/>
    <w:rsid w:val="00061A6C"/>
    <w:rsid w:val="00114CB7"/>
    <w:rsid w:val="001605F2"/>
    <w:rsid w:val="001B10CB"/>
    <w:rsid w:val="00230CD3"/>
    <w:rsid w:val="002842B2"/>
    <w:rsid w:val="002E3ADF"/>
    <w:rsid w:val="004717A2"/>
    <w:rsid w:val="004E34A9"/>
    <w:rsid w:val="00570B86"/>
    <w:rsid w:val="005838CA"/>
    <w:rsid w:val="00634AA2"/>
    <w:rsid w:val="00636FA7"/>
    <w:rsid w:val="00660C92"/>
    <w:rsid w:val="006D4A25"/>
    <w:rsid w:val="00793EF4"/>
    <w:rsid w:val="00842D8D"/>
    <w:rsid w:val="008C2FCA"/>
    <w:rsid w:val="009652DB"/>
    <w:rsid w:val="009819B7"/>
    <w:rsid w:val="00A66C4C"/>
    <w:rsid w:val="00A75E90"/>
    <w:rsid w:val="00B33550"/>
    <w:rsid w:val="00BC0300"/>
    <w:rsid w:val="00C1185A"/>
    <w:rsid w:val="00D454C2"/>
    <w:rsid w:val="00D932A2"/>
    <w:rsid w:val="00DB37ED"/>
    <w:rsid w:val="00DB7FFC"/>
    <w:rsid w:val="00DD59AF"/>
    <w:rsid w:val="00DF0423"/>
    <w:rsid w:val="00E07984"/>
    <w:rsid w:val="00E73504"/>
    <w:rsid w:val="00F87F9A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3CA2"/>
  <w15:docId w15:val="{1B8D468C-85A3-4A7F-9183-6D4FD97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widowControl w:val="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widowControl w:val="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93EF4"/>
    <w:pPr>
      <w:ind w:leftChars="200" w:left="480"/>
    </w:pPr>
  </w:style>
  <w:style w:type="table" w:styleId="aa">
    <w:name w:val="Table Grid"/>
    <w:basedOn w:val="a1"/>
    <w:uiPriority w:val="39"/>
    <w:rsid w:val="006D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PyABN1DcDKUFLSHx949kgTKEg==">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58A0D2-A558-45CA-ABAF-BB8C275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6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HPES</cp:lastModifiedBy>
  <cp:revision>8</cp:revision>
  <dcterms:created xsi:type="dcterms:W3CDTF">2020-11-23T23:04:00Z</dcterms:created>
  <dcterms:modified xsi:type="dcterms:W3CDTF">2020-11-27T08:11:00Z</dcterms:modified>
</cp:coreProperties>
</file>