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36DCE" w14:textId="28D2F7A0" w:rsidR="00CC026F" w:rsidRDefault="00C647CF" w:rsidP="00003B0B">
      <w:pPr>
        <w:jc w:val="both"/>
        <w:rPr>
          <w:rFonts w:ascii="標楷體" w:eastAsia="標楷體" w:hAnsi="標楷體"/>
          <w:b/>
          <w:bCs/>
          <w:sz w:val="28"/>
          <w:szCs w:val="24"/>
        </w:rPr>
      </w:pPr>
      <w:r w:rsidRPr="00C647CF">
        <w:rPr>
          <w:rFonts w:ascii="標楷體" w:eastAsia="標楷體" w:hAnsi="標楷體" w:hint="eastAsia"/>
          <w:b/>
          <w:bCs/>
          <w:sz w:val="28"/>
          <w:szCs w:val="24"/>
        </w:rPr>
        <w:t>司法院大法官釋字整理</w:t>
      </w:r>
    </w:p>
    <w:p w14:paraId="40726EAC" w14:textId="0FCA563F" w:rsidR="00C647CF" w:rsidRDefault="00C647CF" w:rsidP="00003B0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t>權力分立與憲法</w:t>
      </w:r>
    </w:p>
    <w:p w14:paraId="45112E90" w14:textId="77777777" w:rsidR="00F90526" w:rsidRPr="00C233F4" w:rsidRDefault="00F90526"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J328</w:t>
      </w:r>
    </w:p>
    <w:p w14:paraId="3F34220E" w14:textId="77777777" w:rsidR="00F90526" w:rsidRDefault="00F90526"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國家領土之範圍如何界定，純屬</w:t>
      </w:r>
      <w:r w:rsidRPr="0000390E">
        <w:rPr>
          <w:rFonts w:ascii="標楷體" w:eastAsia="標楷體" w:hAnsi="標楷體" w:hint="eastAsia"/>
          <w:szCs w:val="24"/>
          <w:u w:val="single"/>
        </w:rPr>
        <w:t>政治</w:t>
      </w:r>
      <w:r>
        <w:rPr>
          <w:rFonts w:ascii="標楷體" w:eastAsia="標楷體" w:hAnsi="標楷體" w:hint="eastAsia"/>
          <w:szCs w:val="24"/>
        </w:rPr>
        <w:t>問題</w:t>
      </w:r>
    </w:p>
    <w:p w14:paraId="4E0B4176" w14:textId="77777777" w:rsidR="00F90526" w:rsidRDefault="00F90526"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國家領土界定之行為，學理上稱</w:t>
      </w:r>
      <w:r w:rsidRPr="0000390E">
        <w:rPr>
          <w:rFonts w:ascii="標楷體" w:eastAsia="標楷體" w:hAnsi="標楷體" w:hint="eastAsia"/>
          <w:szCs w:val="24"/>
          <w:u w:val="single"/>
        </w:rPr>
        <w:t>統治行為</w:t>
      </w:r>
      <w:r>
        <w:rPr>
          <w:rFonts w:ascii="標楷體" w:eastAsia="標楷體" w:hAnsi="標楷體" w:hint="eastAsia"/>
          <w:szCs w:val="24"/>
        </w:rPr>
        <w:t>，依權力分立之憲政原則，不受司法審查。</w:t>
      </w:r>
    </w:p>
    <w:p w14:paraId="5AF1C37A" w14:textId="77777777" w:rsidR="005722A3" w:rsidRPr="00C233F4" w:rsidRDefault="00F77745"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J449</w:t>
      </w:r>
    </w:p>
    <w:p w14:paraId="1C84953B" w14:textId="3DB4C4E1" w:rsidR="00F77745" w:rsidRPr="005722A3" w:rsidRDefault="00F77745" w:rsidP="00003B0B">
      <w:pPr>
        <w:pStyle w:val="a3"/>
        <w:ind w:leftChars="0" w:left="992"/>
        <w:jc w:val="both"/>
        <w:rPr>
          <w:rFonts w:ascii="標楷體" w:eastAsia="標楷體" w:hAnsi="標楷體"/>
          <w:szCs w:val="24"/>
        </w:rPr>
      </w:pPr>
      <w:r w:rsidRPr="005722A3">
        <w:rPr>
          <w:rFonts w:ascii="標楷體" w:eastAsia="標楷體" w:hAnsi="標楷體" w:hint="eastAsia"/>
          <w:szCs w:val="24"/>
        </w:rPr>
        <w:t>憲法中具有本質重要性而為規範秩序存立之基礎</w:t>
      </w:r>
      <w:r w:rsidR="005722A3" w:rsidRPr="005722A3">
        <w:rPr>
          <w:rFonts w:ascii="標楷體" w:eastAsia="標楷體" w:hAnsi="標楷體" w:hint="eastAsia"/>
          <w:szCs w:val="24"/>
        </w:rPr>
        <w:t>，</w:t>
      </w:r>
      <w:r w:rsidRPr="005722A3">
        <w:rPr>
          <w:rFonts w:ascii="標楷體" w:eastAsia="標楷體" w:hAnsi="標楷體" w:hint="eastAsia"/>
          <w:szCs w:val="24"/>
        </w:rPr>
        <w:t>不得予以變更：</w:t>
      </w:r>
    </w:p>
    <w:p w14:paraId="10078454" w14:textId="058A1BA1" w:rsidR="00F77745" w:rsidRDefault="00F77745"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國民主權原則</w:t>
      </w:r>
    </w:p>
    <w:p w14:paraId="1E52987A" w14:textId="31ADCCA0" w:rsidR="0021432C" w:rsidRDefault="0021432C"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民主共和國原則</w:t>
      </w:r>
    </w:p>
    <w:p w14:paraId="738FDDFA" w14:textId="7BBA8F67" w:rsidR="0021432C" w:rsidRDefault="0021432C"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保障人民權利</w:t>
      </w:r>
    </w:p>
    <w:p w14:paraId="3F1C53EF" w14:textId="3B39F535" w:rsidR="0021432C" w:rsidRDefault="0021432C"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權力分立與制衡原則</w:t>
      </w:r>
    </w:p>
    <w:p w14:paraId="3980BFBB" w14:textId="50D9C227" w:rsidR="00F90526" w:rsidRPr="00C233F4" w:rsidRDefault="00F90526"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613</w:t>
      </w:r>
    </w:p>
    <w:p w14:paraId="4CFA4209" w14:textId="24775E58" w:rsidR="00F90526" w:rsidRDefault="00F90526"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行政院為國家最高行政機關，基於</w:t>
      </w:r>
      <w:r w:rsidRPr="00F90526">
        <w:rPr>
          <w:rFonts w:ascii="標楷體" w:eastAsia="標楷體" w:hAnsi="標楷體" w:hint="eastAsia"/>
          <w:b/>
          <w:bCs/>
          <w:szCs w:val="24"/>
          <w:u w:val="single"/>
        </w:rPr>
        <w:t>行政一體</w:t>
      </w:r>
      <w:r>
        <w:rPr>
          <w:rFonts w:ascii="標楷體" w:eastAsia="標楷體" w:hAnsi="標楷體" w:hint="eastAsia"/>
          <w:b/>
          <w:bCs/>
          <w:szCs w:val="24"/>
        </w:rPr>
        <w:t>，</w:t>
      </w:r>
      <w:r w:rsidRPr="00F90526">
        <w:rPr>
          <w:rFonts w:ascii="標楷體" w:eastAsia="標楷體" w:hAnsi="標楷體" w:hint="eastAsia"/>
          <w:szCs w:val="24"/>
        </w:rPr>
        <w:t>須為包括</w:t>
      </w:r>
      <w:r>
        <w:rPr>
          <w:rFonts w:ascii="標楷體" w:eastAsia="標楷體" w:hAnsi="標楷體" w:hint="eastAsia"/>
          <w:b/>
          <w:bCs/>
          <w:szCs w:val="24"/>
        </w:rPr>
        <w:t>國家通傳播委員會</w:t>
      </w:r>
      <w:r>
        <w:rPr>
          <w:rFonts w:ascii="標楷體" w:eastAsia="標楷體" w:hAnsi="標楷體" w:hint="eastAsia"/>
          <w:szCs w:val="24"/>
        </w:rPr>
        <w:t>在內所有行政院所屬機關之</w:t>
      </w:r>
      <w:r w:rsidR="0000390E">
        <w:rPr>
          <w:rFonts w:ascii="標楷體" w:eastAsia="標楷體" w:hAnsi="標楷體" w:hint="eastAsia"/>
          <w:szCs w:val="24"/>
        </w:rPr>
        <w:t>整體</w:t>
      </w:r>
      <w:r>
        <w:rPr>
          <w:rFonts w:ascii="標楷體" w:eastAsia="標楷體" w:hAnsi="標楷體" w:hint="eastAsia"/>
          <w:szCs w:val="24"/>
        </w:rPr>
        <w:t>施政表現負責→行政院應有通傳會之人事決定權。</w:t>
      </w:r>
    </w:p>
    <w:p w14:paraId="35F30CA0" w14:textId="77777777" w:rsidR="002D3229" w:rsidRDefault="00F90526"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關於委員任滿提名及出缺提名之決定，實質上</w:t>
      </w:r>
      <w:r w:rsidRPr="00F90526">
        <w:rPr>
          <w:rFonts w:ascii="標楷體" w:eastAsia="標楷體" w:hAnsi="標楷體" w:hint="eastAsia"/>
          <w:b/>
          <w:bCs/>
          <w:szCs w:val="24"/>
          <w:u w:val="single"/>
        </w:rPr>
        <w:t>幾近完全剝奪行政院之人事決定權</w:t>
      </w:r>
      <w:r>
        <w:rPr>
          <w:rFonts w:ascii="標楷體" w:eastAsia="標楷體" w:hAnsi="標楷體" w:hint="eastAsia"/>
          <w:szCs w:val="24"/>
        </w:rPr>
        <w:t>，逾越立法機關對行政院人事決定之界線</w:t>
      </w:r>
    </w:p>
    <w:p w14:paraId="0870FA55" w14:textId="31146132" w:rsidR="00F90526" w:rsidRPr="002D3229" w:rsidRDefault="002D3229" w:rsidP="00003B0B">
      <w:pPr>
        <w:pStyle w:val="a3"/>
        <w:ind w:leftChars="0" w:left="1134"/>
        <w:jc w:val="both"/>
        <w:rPr>
          <w:rFonts w:ascii="標楷體" w:eastAsia="標楷體" w:hAnsi="標楷體"/>
          <w:szCs w:val="24"/>
        </w:rPr>
      </w:pPr>
      <w:r>
        <w:rPr>
          <w:rFonts w:ascii="標楷體" w:eastAsia="標楷體" w:hAnsi="標楷體" w:hint="eastAsia"/>
          <w:szCs w:val="24"/>
        </w:rPr>
        <w:t>→</w:t>
      </w:r>
      <w:r w:rsidR="00F90526" w:rsidRPr="0000390E">
        <w:rPr>
          <w:rFonts w:ascii="標楷體" w:eastAsia="標楷體" w:hAnsi="標楷體" w:hint="eastAsia"/>
          <w:b/>
          <w:bCs/>
          <w:color w:val="FF0000"/>
          <w:szCs w:val="24"/>
          <w:u w:val="single"/>
        </w:rPr>
        <w:t>違反</w:t>
      </w:r>
      <w:r w:rsidRPr="002D3229">
        <w:rPr>
          <w:rFonts w:ascii="標楷體" w:eastAsia="標楷體" w:hAnsi="標楷體" w:hint="eastAsia"/>
          <w:szCs w:val="24"/>
        </w:rPr>
        <w:t>責任</w:t>
      </w:r>
      <w:r w:rsidR="00F90526" w:rsidRPr="002D3229">
        <w:rPr>
          <w:rFonts w:ascii="標楷體" w:eastAsia="標楷體" w:hAnsi="標楷體" w:hint="eastAsia"/>
          <w:szCs w:val="24"/>
        </w:rPr>
        <w:t>政治暨權力分立原則。</w:t>
      </w:r>
      <w:r w:rsidR="00F90526">
        <w:rPr>
          <w:rFonts w:hint="eastAsia"/>
        </w:rPr>
        <w:sym w:font="Wingdings 2" w:char="F051"/>
      </w:r>
    </w:p>
    <w:p w14:paraId="103F68D7" w14:textId="1AC5088F" w:rsidR="00F90526" w:rsidRDefault="00F90526"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委員提名之</w:t>
      </w:r>
      <w:r w:rsidR="002D3229">
        <w:rPr>
          <w:rFonts w:ascii="標楷體" w:eastAsia="標楷體" w:hAnsi="標楷體" w:hint="eastAsia"/>
          <w:szCs w:val="24"/>
        </w:rPr>
        <w:t>規定</w:t>
      </w:r>
      <w:r>
        <w:rPr>
          <w:rFonts w:ascii="標楷體" w:eastAsia="標楷體" w:hAnsi="標楷體" w:hint="eastAsia"/>
          <w:szCs w:val="24"/>
        </w:rPr>
        <w:t>等將剝奪自行政院之人事決定權，實質上移轉由立法院各政黨與各政黨依其在立法院所占席次比例推薦組成之審查會共同行使，影響人民對通傳會應超越政治之公正性信賴</w:t>
      </w:r>
    </w:p>
    <w:p w14:paraId="26038576" w14:textId="76DD5F8F" w:rsidR="002D3229" w:rsidRDefault="002D3229" w:rsidP="00003B0B">
      <w:pPr>
        <w:pStyle w:val="a3"/>
        <w:ind w:leftChars="0" w:left="1134"/>
        <w:jc w:val="both"/>
        <w:rPr>
          <w:rFonts w:ascii="標楷體" w:eastAsia="標楷體" w:hAnsi="標楷體"/>
          <w:szCs w:val="24"/>
        </w:rPr>
      </w:pPr>
      <w:r>
        <w:rPr>
          <w:rFonts w:ascii="標楷體" w:eastAsia="標楷體" w:hAnsi="標楷體" w:hint="eastAsia"/>
          <w:szCs w:val="24"/>
        </w:rPr>
        <w:t>→</w:t>
      </w:r>
      <w:r w:rsidRPr="0000390E">
        <w:rPr>
          <w:rFonts w:ascii="標楷體" w:eastAsia="標楷體" w:hAnsi="標楷體" w:hint="eastAsia"/>
          <w:b/>
          <w:bCs/>
          <w:color w:val="FF0000"/>
          <w:szCs w:val="24"/>
          <w:u w:val="single"/>
        </w:rPr>
        <w:t>違背</w:t>
      </w:r>
      <w:r>
        <w:rPr>
          <w:rFonts w:ascii="標楷體" w:eastAsia="標楷體" w:hAnsi="標楷體" w:hint="eastAsia"/>
          <w:szCs w:val="24"/>
        </w:rPr>
        <w:t>通傳會為獨立機關之設計</w:t>
      </w:r>
      <w:r>
        <w:rPr>
          <w:rFonts w:hint="eastAsia"/>
        </w:rPr>
        <w:sym w:font="Wingdings 2" w:char="F051"/>
      </w:r>
    </w:p>
    <w:p w14:paraId="04214F82" w14:textId="13E61E1C" w:rsidR="002D3229" w:rsidRDefault="002D3229" w:rsidP="00003B0B">
      <w:pPr>
        <w:pStyle w:val="a3"/>
        <w:ind w:leftChars="0" w:left="1134"/>
        <w:jc w:val="both"/>
      </w:pPr>
      <w:r>
        <w:rPr>
          <w:rFonts w:ascii="標楷體" w:eastAsia="標楷體" w:hAnsi="標楷體" w:hint="eastAsia"/>
          <w:szCs w:val="24"/>
        </w:rPr>
        <w:t>→</w:t>
      </w:r>
      <w:r w:rsidRPr="0000390E">
        <w:rPr>
          <w:rFonts w:ascii="標楷體" w:eastAsia="標楷體" w:hAnsi="標楷體" w:hint="eastAsia"/>
          <w:b/>
          <w:bCs/>
          <w:color w:val="FF0000"/>
          <w:szCs w:val="24"/>
          <w:u w:val="single"/>
        </w:rPr>
        <w:t>牴觸</w:t>
      </w:r>
      <w:r>
        <w:rPr>
          <w:rFonts w:ascii="標楷體" w:eastAsia="標楷體" w:hAnsi="標楷體" w:hint="eastAsia"/>
          <w:szCs w:val="24"/>
        </w:rPr>
        <w:t>通訊傳播自由</w:t>
      </w:r>
      <w:r>
        <w:rPr>
          <w:rFonts w:hint="eastAsia"/>
        </w:rPr>
        <w:sym w:font="Wingdings 2" w:char="F051"/>
      </w:r>
    </w:p>
    <w:p w14:paraId="7E1DD413" w14:textId="20C7DDAB" w:rsidR="002D3229" w:rsidRDefault="002D3229"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通傳會組織法第</w:t>
      </w:r>
      <w:r w:rsidR="0000390E">
        <w:rPr>
          <w:rFonts w:ascii="標楷體" w:eastAsia="標楷體" w:hAnsi="標楷體" w:hint="eastAsia"/>
          <w:szCs w:val="24"/>
        </w:rPr>
        <w:t>3</w:t>
      </w:r>
      <w:r>
        <w:rPr>
          <w:rFonts w:ascii="標楷體" w:eastAsia="標楷體" w:hAnsi="標楷體" w:hint="eastAsia"/>
          <w:szCs w:val="24"/>
        </w:rPr>
        <w:t>條第</w:t>
      </w:r>
      <w:r w:rsidR="0000390E">
        <w:rPr>
          <w:rFonts w:ascii="標楷體" w:eastAsia="標楷體" w:hAnsi="標楷體" w:hint="eastAsia"/>
          <w:szCs w:val="24"/>
        </w:rPr>
        <w:t>5</w:t>
      </w:r>
      <w:r>
        <w:rPr>
          <w:rFonts w:ascii="標楷體" w:eastAsia="標楷體" w:hAnsi="標楷體" w:hint="eastAsia"/>
          <w:szCs w:val="24"/>
        </w:rPr>
        <w:t>項規定：「本會應於任命後3日內自行集會成立，並互選正、副主任委員，行政院院長應於選出後7日內任命。主任委員、副主任委員應分屬不同政黨推薦人選；行政院院長推薦之委員視同執政黨推薦人選。」</w:t>
      </w:r>
    </w:p>
    <w:p w14:paraId="1482E020" w14:textId="312CAFDF" w:rsidR="000B504F" w:rsidRPr="000B504F" w:rsidRDefault="002D3229" w:rsidP="00003B0B">
      <w:pPr>
        <w:pStyle w:val="a3"/>
        <w:ind w:leftChars="0" w:left="1134"/>
        <w:jc w:val="both"/>
        <w:rPr>
          <w:rFonts w:ascii="標楷體" w:eastAsia="標楷體" w:hAnsi="標楷體"/>
          <w:szCs w:val="24"/>
        </w:rPr>
      </w:pPr>
      <w:r>
        <w:rPr>
          <w:rFonts w:ascii="標楷體" w:eastAsia="標楷體" w:hAnsi="標楷體" w:hint="eastAsia"/>
          <w:szCs w:val="24"/>
        </w:rPr>
        <w:t>→符合憲法第56條「</w:t>
      </w:r>
      <w:r w:rsidRPr="002D3229">
        <w:rPr>
          <w:rFonts w:ascii="標楷體" w:eastAsia="標楷體" w:hAnsi="標楷體" w:hint="eastAsia"/>
          <w:szCs w:val="24"/>
        </w:rPr>
        <w:t>行政院副院長，各部會首長及不管部會之政務委員，由行政院院長提請總統任命之。</w:t>
      </w:r>
      <w:r>
        <w:rPr>
          <w:rFonts w:ascii="標楷體" w:eastAsia="標楷體" w:hAnsi="標楷體" w:hint="eastAsia"/>
          <w:szCs w:val="24"/>
        </w:rPr>
        <w:t>」</w:t>
      </w:r>
      <w:r>
        <w:rPr>
          <w:rFonts w:ascii="標楷體" w:eastAsia="標楷體" w:hAnsi="標楷體" w:hint="eastAsia"/>
          <w:szCs w:val="24"/>
        </w:rPr>
        <w:sym w:font="Wingdings 2" w:char="F052"/>
      </w:r>
    </w:p>
    <w:p w14:paraId="011AD1DE" w14:textId="7777074D" w:rsidR="000B504F" w:rsidRPr="00C233F4" w:rsidRDefault="000B504F"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J645</w:t>
      </w:r>
    </w:p>
    <w:p w14:paraId="0C7B5DC8" w14:textId="77777777" w:rsidR="000B504F" w:rsidRDefault="000B504F"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行政院公民投票審議委員會，由各政黨依立法院各黨團比例推薦</w:t>
      </w:r>
    </w:p>
    <w:p w14:paraId="2C601387" w14:textId="5E980B7A" w:rsidR="000B504F" w:rsidRDefault="000B504F" w:rsidP="00003B0B">
      <w:pPr>
        <w:pStyle w:val="a3"/>
        <w:ind w:leftChars="0" w:left="1134"/>
        <w:jc w:val="both"/>
        <w:rPr>
          <w:rFonts w:ascii="標楷體" w:eastAsia="標楷體" w:hAnsi="標楷體"/>
          <w:szCs w:val="24"/>
        </w:rPr>
      </w:pPr>
      <w:r>
        <w:rPr>
          <w:rFonts w:ascii="標楷體" w:eastAsia="標楷體" w:hAnsi="標楷體" w:hint="eastAsia"/>
          <w:szCs w:val="24"/>
        </w:rPr>
        <w:t>→完全剝奪行政院依法享有人事任命決定權</w:t>
      </w:r>
    </w:p>
    <w:p w14:paraId="09FD377E" w14:textId="4FA1AF3B" w:rsidR="000B504F" w:rsidRDefault="000B504F" w:rsidP="00003B0B">
      <w:pPr>
        <w:pStyle w:val="a3"/>
        <w:ind w:leftChars="0" w:left="1134"/>
        <w:jc w:val="both"/>
      </w:pPr>
      <w:r>
        <w:rPr>
          <w:rFonts w:ascii="標楷體" w:eastAsia="標楷體" w:hAnsi="標楷體" w:hint="eastAsia"/>
          <w:szCs w:val="24"/>
        </w:rPr>
        <w:t>→</w:t>
      </w:r>
      <w:r w:rsidRPr="0000390E">
        <w:rPr>
          <w:rFonts w:ascii="標楷體" w:eastAsia="標楷體" w:hAnsi="標楷體" w:hint="eastAsia"/>
          <w:b/>
          <w:bCs/>
          <w:color w:val="FF0000"/>
          <w:szCs w:val="24"/>
          <w:u w:val="single"/>
        </w:rPr>
        <w:t>牴觸</w:t>
      </w:r>
      <w:r>
        <w:rPr>
          <w:rFonts w:ascii="標楷體" w:eastAsia="標楷體" w:hAnsi="標楷體" w:hint="eastAsia"/>
          <w:szCs w:val="24"/>
        </w:rPr>
        <w:t>權力分立原則</w:t>
      </w:r>
      <w:r>
        <w:rPr>
          <w:rFonts w:hint="eastAsia"/>
        </w:rPr>
        <w:sym w:font="Wingdings 2" w:char="F051"/>
      </w:r>
    </w:p>
    <w:p w14:paraId="08CC4CAB" w14:textId="1866DCBC" w:rsidR="000B504F" w:rsidRDefault="000B504F"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立法院就重大政策之爭議，而有由人民直接決定之必要者，得交付</w:t>
      </w:r>
      <w:r>
        <w:rPr>
          <w:rFonts w:ascii="標楷體" w:eastAsia="標楷體" w:hAnsi="標楷體" w:hint="eastAsia"/>
          <w:szCs w:val="24"/>
        </w:rPr>
        <w:lastRenderedPageBreak/>
        <w:t>公民投票，由人民直接決定之，並不違反我國憲政體制為</w:t>
      </w:r>
      <w:r w:rsidRPr="000B504F">
        <w:rPr>
          <w:rFonts w:ascii="標楷體" w:eastAsia="標楷體" w:hAnsi="標楷體" w:hint="eastAsia"/>
          <w:b/>
          <w:bCs/>
          <w:szCs w:val="24"/>
        </w:rPr>
        <w:t>代議民主</w:t>
      </w:r>
      <w:r>
        <w:rPr>
          <w:rFonts w:ascii="標楷體" w:eastAsia="標楷體" w:hAnsi="標楷體" w:hint="eastAsia"/>
          <w:szCs w:val="24"/>
        </w:rPr>
        <w:t>之原則。</w:t>
      </w:r>
    </w:p>
    <w:p w14:paraId="20D0F036" w14:textId="77777777" w:rsidR="005722A3" w:rsidRPr="00C233F4" w:rsidRDefault="0021432C"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J721</w:t>
      </w:r>
    </w:p>
    <w:p w14:paraId="5A2865C8" w14:textId="2E8FA9EF" w:rsidR="0021432C" w:rsidRPr="005722A3" w:rsidRDefault="0021432C" w:rsidP="00003B0B">
      <w:pPr>
        <w:pStyle w:val="a3"/>
        <w:ind w:leftChars="0" w:left="992"/>
        <w:jc w:val="both"/>
        <w:rPr>
          <w:rFonts w:ascii="標楷體" w:eastAsia="標楷體" w:hAnsi="標楷體"/>
          <w:szCs w:val="24"/>
        </w:rPr>
      </w:pPr>
      <w:r w:rsidRPr="005722A3">
        <w:rPr>
          <w:rFonts w:ascii="標楷體" w:eastAsia="標楷體" w:hAnsi="標楷體" w:hint="eastAsia"/>
          <w:szCs w:val="24"/>
        </w:rPr>
        <w:t>未違反現行憲法賴以存立之自由民主憲政秩序</w:t>
      </w:r>
    </w:p>
    <w:p w14:paraId="53CD1B67" w14:textId="381D613E" w:rsidR="0021432C" w:rsidRDefault="0021432C"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單一選區兩票制</w:t>
      </w:r>
    </w:p>
    <w:p w14:paraId="178B8421" w14:textId="0FC29D68" w:rsidR="0021432C" w:rsidRDefault="0021432C"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政黨比例代表席次</w:t>
      </w:r>
    </w:p>
    <w:p w14:paraId="5B3672C5" w14:textId="2B728CCA" w:rsidR="0021432C" w:rsidRDefault="0021432C" w:rsidP="00003B0B">
      <w:pPr>
        <w:pStyle w:val="a3"/>
        <w:numPr>
          <w:ilvl w:val="3"/>
          <w:numId w:val="1"/>
        </w:numPr>
        <w:ind w:leftChars="0"/>
        <w:jc w:val="both"/>
        <w:rPr>
          <w:rFonts w:ascii="標楷體" w:eastAsia="標楷體" w:hAnsi="標楷體"/>
          <w:szCs w:val="24"/>
        </w:rPr>
      </w:pPr>
      <w:r w:rsidRPr="0021432C">
        <w:rPr>
          <w:rFonts w:ascii="標楷體" w:eastAsia="標楷體" w:hAnsi="標楷體" w:hint="eastAsia"/>
          <w:szCs w:val="24"/>
        </w:rPr>
        <w:t>政黨門檻規定</w:t>
      </w:r>
      <w:r>
        <w:rPr>
          <w:rFonts w:ascii="標楷體" w:eastAsia="標楷體" w:hAnsi="標楷體" w:hint="eastAsia"/>
          <w:szCs w:val="24"/>
        </w:rPr>
        <w:t>5%</w:t>
      </w:r>
      <w:r w:rsidRPr="0021432C">
        <w:rPr>
          <w:rFonts w:ascii="標楷體" w:eastAsia="標楷體" w:hAnsi="標楷體" w:hint="eastAsia"/>
          <w:szCs w:val="24"/>
        </w:rPr>
        <w:t>部分</w:t>
      </w:r>
    </w:p>
    <w:p w14:paraId="6286835D" w14:textId="5D6A6C76" w:rsidR="00CB30C5" w:rsidRPr="00CB30C5" w:rsidRDefault="00CB30C5" w:rsidP="00003B0B">
      <w:pPr>
        <w:widowControl/>
        <w:jc w:val="both"/>
        <w:rPr>
          <w:rFonts w:ascii="標楷體" w:eastAsia="標楷體" w:hAnsi="標楷體"/>
          <w:szCs w:val="24"/>
        </w:rPr>
      </w:pPr>
      <w:r>
        <w:rPr>
          <w:rFonts w:ascii="標楷體" w:eastAsia="標楷體" w:hAnsi="標楷體"/>
          <w:szCs w:val="24"/>
        </w:rPr>
        <w:br w:type="page"/>
      </w:r>
    </w:p>
    <w:p w14:paraId="4C62B027" w14:textId="20DB258F" w:rsidR="00C647CF" w:rsidRDefault="00C647CF" w:rsidP="00003B0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總統、副總統</w:t>
      </w:r>
    </w:p>
    <w:p w14:paraId="6C235FA8" w14:textId="6C171CEA" w:rsidR="00480363" w:rsidRDefault="00480363" w:rsidP="0000390E">
      <w:pPr>
        <w:pStyle w:val="a3"/>
        <w:numPr>
          <w:ilvl w:val="1"/>
          <w:numId w:val="1"/>
        </w:numPr>
        <w:spacing w:before="240"/>
        <w:ind w:leftChars="0"/>
        <w:jc w:val="both"/>
        <w:outlineLvl w:val="1"/>
        <w:rPr>
          <w:rFonts w:ascii="標楷體" w:eastAsia="標楷體" w:hAnsi="標楷體"/>
          <w:szCs w:val="24"/>
        </w:rPr>
      </w:pPr>
      <w:r>
        <w:rPr>
          <w:rFonts w:ascii="標楷體" w:eastAsia="標楷體" w:hAnsi="標楷體" w:hint="eastAsia"/>
          <w:szCs w:val="24"/>
        </w:rPr>
        <w:t>總統</w:t>
      </w:r>
    </w:p>
    <w:p w14:paraId="12289FE2" w14:textId="77777777" w:rsidR="00480363" w:rsidRPr="00C233F4" w:rsidRDefault="005722A3"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J388</w:t>
      </w:r>
    </w:p>
    <w:p w14:paraId="3D96EC49" w14:textId="3FFA16DA" w:rsidR="005722A3" w:rsidRDefault="005722A3" w:rsidP="00003B0B">
      <w:pPr>
        <w:pStyle w:val="a3"/>
        <w:ind w:leftChars="0" w:left="1134"/>
        <w:jc w:val="both"/>
        <w:rPr>
          <w:rFonts w:ascii="標楷體" w:eastAsia="標楷體" w:hAnsi="標楷體"/>
          <w:szCs w:val="24"/>
        </w:rPr>
      </w:pPr>
      <w:r w:rsidRPr="00480363">
        <w:rPr>
          <w:rFonts w:ascii="標楷體" w:eastAsia="標楷體" w:hAnsi="標楷體" w:hint="eastAsia"/>
          <w:szCs w:val="24"/>
        </w:rPr>
        <w:t>因為憲法優於法律原則，所以總統競選連任，非經罷免或解職，不得適用刑法、總統、副總統選舉罷免法。</w:t>
      </w:r>
    </w:p>
    <w:p w14:paraId="203AA116" w14:textId="77777777" w:rsidR="00480363" w:rsidRPr="00C233F4" w:rsidRDefault="00480363"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J468</w:t>
      </w:r>
    </w:p>
    <w:p w14:paraId="04428923" w14:textId="77777777" w:rsidR="00480363" w:rsidRDefault="00480363"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總統、副總統選舉之連署制度，其目的在不耗費社會資源</w:t>
      </w:r>
    </w:p>
    <w:p w14:paraId="0793A36A" w14:textId="6AADED88" w:rsidR="00480363" w:rsidRDefault="00480363" w:rsidP="00003B0B">
      <w:pPr>
        <w:pStyle w:val="a3"/>
        <w:ind w:leftChars="0" w:left="1134"/>
        <w:jc w:val="both"/>
        <w:rPr>
          <w:rFonts w:ascii="標楷體" w:eastAsia="標楷體" w:hAnsi="標楷體"/>
          <w:szCs w:val="24"/>
        </w:rPr>
      </w:pPr>
      <w:r>
        <w:rPr>
          <w:rFonts w:ascii="標楷體" w:eastAsia="標楷體" w:hAnsi="標楷體" w:hint="eastAsia"/>
          <w:szCs w:val="24"/>
        </w:rPr>
        <w:t>→</w:t>
      </w:r>
      <w:r w:rsidR="0000390E">
        <w:rPr>
          <w:rFonts w:ascii="標楷體" w:eastAsia="標楷體" w:hAnsi="標楷體" w:hint="eastAsia"/>
          <w:szCs w:val="24"/>
        </w:rPr>
        <w:t xml:space="preserve">符合 </w:t>
      </w:r>
      <w:r>
        <w:rPr>
          <w:rFonts w:ascii="標楷體" w:eastAsia="標楷體" w:hAnsi="標楷體" w:hint="eastAsia"/>
          <w:szCs w:val="24"/>
        </w:rPr>
        <w:t>平等原則</w:t>
      </w:r>
      <w:r>
        <w:rPr>
          <w:rFonts w:ascii="標楷體" w:eastAsia="標楷體" w:hAnsi="標楷體" w:hint="eastAsia"/>
          <w:szCs w:val="24"/>
        </w:rPr>
        <w:sym w:font="Wingdings 2" w:char="F052"/>
      </w:r>
    </w:p>
    <w:p w14:paraId="45F0C69D" w14:textId="77777777" w:rsidR="00480363" w:rsidRDefault="00480363"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保證金制度</w:t>
      </w:r>
    </w:p>
    <w:p w14:paraId="41005C36" w14:textId="77777777" w:rsidR="00480363" w:rsidRDefault="00480363" w:rsidP="00003B0B">
      <w:pPr>
        <w:pStyle w:val="a3"/>
        <w:ind w:leftChars="0" w:left="1134"/>
        <w:jc w:val="both"/>
        <w:rPr>
          <w:rFonts w:ascii="標楷體" w:eastAsia="標楷體" w:hAnsi="標楷體"/>
          <w:szCs w:val="24"/>
        </w:rPr>
      </w:pPr>
      <w:r>
        <w:rPr>
          <w:rFonts w:ascii="標楷體" w:eastAsia="標楷體" w:hAnsi="標楷體" w:hint="eastAsia"/>
          <w:szCs w:val="24"/>
        </w:rPr>
        <w:t>→未逾越立法裁量之範圍</w:t>
      </w:r>
      <w:r>
        <w:rPr>
          <w:rFonts w:ascii="標楷體" w:eastAsia="標楷體" w:hAnsi="標楷體" w:hint="eastAsia"/>
          <w:szCs w:val="24"/>
        </w:rPr>
        <w:sym w:font="Wingdings 2" w:char="F052"/>
      </w:r>
    </w:p>
    <w:p w14:paraId="45DE6207" w14:textId="77777777" w:rsidR="00480363" w:rsidRPr="00C233F4" w:rsidRDefault="00480363"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J543</w:t>
      </w:r>
    </w:p>
    <w:p w14:paraId="7F637B49" w14:textId="77777777" w:rsidR="00480363" w:rsidRDefault="00480363"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性質</w:t>
      </w:r>
    </w:p>
    <w:p w14:paraId="267D8A12"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緊急命令具有</w:t>
      </w:r>
      <w:r w:rsidRPr="00B36C9E">
        <w:rPr>
          <w:rFonts w:ascii="標楷體" w:eastAsia="標楷體" w:hAnsi="標楷體" w:hint="eastAsia"/>
          <w:b/>
          <w:bCs/>
          <w:szCs w:val="24"/>
        </w:rPr>
        <w:t>暫時替代或變更法律效力之命令</w:t>
      </w:r>
      <w:r>
        <w:rPr>
          <w:rFonts w:ascii="標楷體" w:eastAsia="標楷體" w:hAnsi="標楷體" w:hint="eastAsia"/>
          <w:szCs w:val="24"/>
        </w:rPr>
        <w:t>。</w:t>
      </w:r>
    </w:p>
    <w:p w14:paraId="39269368"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緊急命令之內容應力求周延，以</w:t>
      </w:r>
      <w:r w:rsidRPr="00B36C9E">
        <w:rPr>
          <w:rFonts w:ascii="標楷體" w:eastAsia="標楷體" w:hAnsi="標楷體" w:hint="eastAsia"/>
          <w:b/>
          <w:bCs/>
          <w:szCs w:val="24"/>
        </w:rPr>
        <w:t>不得再授權為補充規定</w:t>
      </w:r>
      <w:r>
        <w:rPr>
          <w:rFonts w:ascii="標楷體" w:eastAsia="標楷體" w:hAnsi="標楷體" w:hint="eastAsia"/>
          <w:szCs w:val="24"/>
        </w:rPr>
        <w:t>即可</w:t>
      </w:r>
      <w:proofErr w:type="gramStart"/>
      <w:r>
        <w:rPr>
          <w:rFonts w:ascii="標楷體" w:eastAsia="標楷體" w:hAnsi="標楷體" w:hint="eastAsia"/>
          <w:szCs w:val="24"/>
        </w:rPr>
        <w:t>逕</w:t>
      </w:r>
      <w:proofErr w:type="gramEnd"/>
      <w:r>
        <w:rPr>
          <w:rFonts w:ascii="標楷體" w:eastAsia="標楷體" w:hAnsi="標楷體" w:hint="eastAsia"/>
          <w:szCs w:val="24"/>
        </w:rPr>
        <w:t>予執行為原則。</w:t>
      </w:r>
    </w:p>
    <w:p w14:paraId="17F1BF78" w14:textId="77777777" w:rsidR="00480363" w:rsidRDefault="00480363"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立法院</w:t>
      </w:r>
    </w:p>
    <w:p w14:paraId="304B2B66"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立法院就緊急命令行使</w:t>
      </w:r>
      <w:r w:rsidRPr="00310089">
        <w:rPr>
          <w:rFonts w:ascii="標楷體" w:eastAsia="標楷體" w:hAnsi="標楷體" w:hint="eastAsia"/>
          <w:b/>
          <w:bCs/>
          <w:szCs w:val="24"/>
        </w:rPr>
        <w:t>追認權</w:t>
      </w:r>
      <w:r>
        <w:rPr>
          <w:rFonts w:ascii="標楷體" w:eastAsia="標楷體" w:hAnsi="標楷體" w:hint="eastAsia"/>
          <w:szCs w:val="24"/>
        </w:rPr>
        <w:t>，僅得就其當否為決議，</w:t>
      </w:r>
      <w:r w:rsidRPr="00310089">
        <w:rPr>
          <w:rFonts w:ascii="標楷體" w:eastAsia="標楷體" w:hAnsi="標楷體" w:hint="eastAsia"/>
          <w:b/>
          <w:bCs/>
          <w:szCs w:val="24"/>
        </w:rPr>
        <w:t>不得</w:t>
      </w:r>
      <w:proofErr w:type="gramStart"/>
      <w:r w:rsidRPr="00310089">
        <w:rPr>
          <w:rFonts w:ascii="標楷體" w:eastAsia="標楷體" w:hAnsi="標楷體" w:hint="eastAsia"/>
          <w:b/>
          <w:bCs/>
          <w:szCs w:val="24"/>
        </w:rPr>
        <w:t>逕</w:t>
      </w:r>
      <w:proofErr w:type="gramEnd"/>
      <w:r w:rsidRPr="00310089">
        <w:rPr>
          <w:rFonts w:ascii="標楷體" w:eastAsia="標楷體" w:hAnsi="標楷體" w:hint="eastAsia"/>
          <w:b/>
          <w:bCs/>
          <w:szCs w:val="24"/>
        </w:rPr>
        <w:t>予變更內容</w:t>
      </w:r>
      <w:r>
        <w:rPr>
          <w:rFonts w:ascii="標楷體" w:eastAsia="標楷體" w:hAnsi="標楷體" w:hint="eastAsia"/>
          <w:szCs w:val="24"/>
        </w:rPr>
        <w:t>。</w:t>
      </w:r>
    </w:p>
    <w:p w14:paraId="4ECCA280"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立法院如認其部分內容雖有不當，然其餘部分對於緊急命令之整體應變措施尚無影響而有必要之情形時，</w:t>
      </w:r>
      <w:r w:rsidRPr="00310089">
        <w:rPr>
          <w:rFonts w:ascii="標楷體" w:eastAsia="標楷體" w:hAnsi="標楷體" w:hint="eastAsia"/>
          <w:b/>
          <w:bCs/>
          <w:szCs w:val="24"/>
        </w:rPr>
        <w:t>得為部分追認</w:t>
      </w:r>
      <w:r>
        <w:rPr>
          <w:rFonts w:ascii="標楷體" w:eastAsia="標楷體" w:hAnsi="標楷體" w:hint="eastAsia"/>
          <w:szCs w:val="24"/>
        </w:rPr>
        <w:t>。</w:t>
      </w:r>
    </w:p>
    <w:p w14:paraId="1B82D60E" w14:textId="77777777" w:rsidR="00480363" w:rsidRPr="00B36C9E" w:rsidRDefault="00480363" w:rsidP="0000390E">
      <w:pPr>
        <w:pStyle w:val="a3"/>
        <w:numPr>
          <w:ilvl w:val="4"/>
          <w:numId w:val="1"/>
        </w:numPr>
        <w:ind w:leftChars="0"/>
        <w:jc w:val="both"/>
        <w:rPr>
          <w:rFonts w:ascii="標楷體" w:eastAsia="標楷體" w:hAnsi="標楷體"/>
          <w:szCs w:val="24"/>
        </w:rPr>
      </w:pPr>
      <w:r>
        <w:rPr>
          <w:rFonts w:ascii="標楷體" w:eastAsia="標楷體" w:hAnsi="標楷體" w:hint="eastAsia"/>
          <w:szCs w:val="24"/>
        </w:rPr>
        <w:t>相關</w:t>
      </w:r>
      <w:r w:rsidRPr="00310089">
        <w:rPr>
          <w:rFonts w:ascii="標楷體" w:eastAsia="標楷體" w:hAnsi="標楷體" w:hint="eastAsia"/>
          <w:b/>
          <w:bCs/>
          <w:szCs w:val="24"/>
        </w:rPr>
        <w:t>細節</w:t>
      </w:r>
      <w:r>
        <w:rPr>
          <w:rFonts w:ascii="標楷體" w:eastAsia="標楷體" w:hAnsi="標楷體" w:hint="eastAsia"/>
          <w:szCs w:val="24"/>
        </w:rPr>
        <w:t>，有待執行機關以</w:t>
      </w:r>
      <w:r w:rsidRPr="00310089">
        <w:rPr>
          <w:rFonts w:ascii="標楷體" w:eastAsia="標楷體" w:hAnsi="標楷體" w:hint="eastAsia"/>
          <w:b/>
          <w:bCs/>
          <w:szCs w:val="24"/>
        </w:rPr>
        <w:t>命令</w:t>
      </w:r>
      <w:r>
        <w:rPr>
          <w:rFonts w:ascii="標楷體" w:eastAsia="標楷體" w:hAnsi="標楷體" w:hint="eastAsia"/>
          <w:szCs w:val="24"/>
        </w:rPr>
        <w:t>補充方能達成緊急命令之目的，應於緊急命令中明文規定，</w:t>
      </w:r>
      <w:r w:rsidRPr="00310089">
        <w:rPr>
          <w:rFonts w:ascii="標楷體" w:eastAsia="標楷體" w:hAnsi="標楷體" w:hint="eastAsia"/>
          <w:b/>
          <w:bCs/>
          <w:szCs w:val="24"/>
        </w:rPr>
        <w:t>立法院追認後，再行發布</w:t>
      </w:r>
      <w:r>
        <w:rPr>
          <w:rFonts w:ascii="標楷體" w:eastAsia="標楷體" w:hAnsi="標楷體" w:hint="eastAsia"/>
          <w:szCs w:val="24"/>
        </w:rPr>
        <w:t>。</w:t>
      </w:r>
    </w:p>
    <w:p w14:paraId="055A8A7E" w14:textId="77777777" w:rsidR="00480363" w:rsidRPr="00C233F4" w:rsidRDefault="00480363"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J627</w:t>
      </w:r>
    </w:p>
    <w:p w14:paraId="7D7FA81C" w14:textId="77777777" w:rsidR="00480363" w:rsidRDefault="00480363"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刑事豁免權：</w:t>
      </w:r>
    </w:p>
    <w:p w14:paraId="25613E0C"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總統之刑事豁免權，</w:t>
      </w:r>
      <w:proofErr w:type="gramStart"/>
      <w:r w:rsidRPr="00245868">
        <w:rPr>
          <w:rFonts w:ascii="標楷體" w:eastAsia="標楷體" w:hAnsi="標楷體" w:hint="eastAsia"/>
          <w:b/>
          <w:bCs/>
          <w:szCs w:val="24"/>
          <w:u w:val="single"/>
        </w:rPr>
        <w:t>不</w:t>
      </w:r>
      <w:proofErr w:type="gramEnd"/>
      <w:r w:rsidRPr="00245868">
        <w:rPr>
          <w:rFonts w:ascii="標楷體" w:eastAsia="標楷體" w:hAnsi="標楷體" w:hint="eastAsia"/>
          <w:b/>
          <w:bCs/>
          <w:szCs w:val="24"/>
          <w:u w:val="single"/>
        </w:rPr>
        <w:t>及於</w:t>
      </w:r>
      <w:r>
        <w:rPr>
          <w:rFonts w:ascii="標楷體" w:eastAsia="標楷體" w:hAnsi="標楷體" w:hint="eastAsia"/>
          <w:szCs w:val="24"/>
        </w:rPr>
        <w:t>因他人刑事案件而對總統所為之證據調查與證據保全。（暫時性之程序障礙，非享有實體免責權）</w:t>
      </w:r>
    </w:p>
    <w:p w14:paraId="1E962036"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總統</w:t>
      </w:r>
      <w:r w:rsidRPr="00245868">
        <w:rPr>
          <w:rFonts w:ascii="標楷體" w:eastAsia="標楷體" w:hAnsi="標楷體" w:hint="eastAsia"/>
          <w:b/>
          <w:bCs/>
          <w:szCs w:val="24"/>
          <w:u w:val="single"/>
        </w:rPr>
        <w:t>原則上不得拋棄</w:t>
      </w:r>
      <w:r>
        <w:rPr>
          <w:rFonts w:ascii="標楷體" w:eastAsia="標楷體" w:hAnsi="標楷體" w:hint="eastAsia"/>
          <w:szCs w:val="24"/>
        </w:rPr>
        <w:t>刑事豁免權</w:t>
      </w:r>
    </w:p>
    <w:p w14:paraId="005E86E5" w14:textId="77777777" w:rsidR="00480363" w:rsidRDefault="00480363"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國家機密權</w:t>
      </w:r>
    </w:p>
    <w:p w14:paraId="4569B969"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總統認為其公開可能影響國家安全與國家利益而應屬國家機密者，有決定不予公開之權力：</w:t>
      </w:r>
    </w:p>
    <w:p w14:paraId="03FAD029" w14:textId="77777777" w:rsidR="00480363" w:rsidRDefault="00480363" w:rsidP="00003B0B">
      <w:pPr>
        <w:pStyle w:val="a3"/>
        <w:numPr>
          <w:ilvl w:val="5"/>
          <w:numId w:val="1"/>
        </w:numPr>
        <w:ind w:leftChars="0"/>
        <w:jc w:val="both"/>
        <w:rPr>
          <w:rFonts w:ascii="標楷體" w:eastAsia="標楷體" w:hAnsi="標楷體"/>
          <w:szCs w:val="24"/>
        </w:rPr>
      </w:pPr>
      <w:r>
        <w:rPr>
          <w:rFonts w:ascii="標楷體" w:eastAsia="標楷體" w:hAnsi="標楷體" w:hint="eastAsia"/>
          <w:szCs w:val="24"/>
        </w:rPr>
        <w:t>仍應符合權力分立與制衡之憲法基本原則</w:t>
      </w:r>
    </w:p>
    <w:p w14:paraId="48105CAE" w14:textId="77777777" w:rsidR="00480363" w:rsidRDefault="00480363" w:rsidP="00003B0B">
      <w:pPr>
        <w:pStyle w:val="a3"/>
        <w:numPr>
          <w:ilvl w:val="5"/>
          <w:numId w:val="1"/>
        </w:numPr>
        <w:ind w:leftChars="0"/>
        <w:jc w:val="both"/>
        <w:rPr>
          <w:rFonts w:ascii="標楷體" w:eastAsia="標楷體" w:hAnsi="標楷體"/>
          <w:szCs w:val="24"/>
        </w:rPr>
      </w:pPr>
      <w:r>
        <w:rPr>
          <w:rFonts w:ascii="標楷體" w:eastAsia="標楷體" w:hAnsi="標楷體" w:hint="eastAsia"/>
          <w:szCs w:val="24"/>
        </w:rPr>
        <w:t>於刑事訴訟程序應享有拒絕證言權及有拒絕提交相關證物</w:t>
      </w:r>
    </w:p>
    <w:p w14:paraId="36C06A5C" w14:textId="77777777" w:rsidR="00480363"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總統陳述相關證言或提交相關證物是否有妨害國家利益之虞，應由承辦檢察官或審判法官依保密程序為之。</w:t>
      </w:r>
    </w:p>
    <w:p w14:paraId="784B8055" w14:textId="07AC3E5D" w:rsidR="00480363" w:rsidRPr="006F2251" w:rsidRDefault="00480363"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法律未公布前，除經總統同意外，無論特定處所、物件或電磁紀</w:t>
      </w:r>
      <w:r>
        <w:rPr>
          <w:rFonts w:ascii="標楷體" w:eastAsia="標楷體" w:hAnsi="標楷體" w:hint="eastAsia"/>
          <w:szCs w:val="24"/>
        </w:rPr>
        <w:lastRenderedPageBreak/>
        <w:t>錄是否涉及國家機密，</w:t>
      </w:r>
      <w:proofErr w:type="gramStart"/>
      <w:r>
        <w:rPr>
          <w:rFonts w:ascii="標楷體" w:eastAsia="標楷體" w:hAnsi="標楷體" w:hint="eastAsia"/>
          <w:szCs w:val="24"/>
        </w:rPr>
        <w:t>均應由</w:t>
      </w:r>
      <w:proofErr w:type="gramEnd"/>
      <w:r>
        <w:rPr>
          <w:rFonts w:ascii="標楷體" w:eastAsia="標楷體" w:hAnsi="標楷體" w:hint="eastAsia"/>
          <w:szCs w:val="24"/>
        </w:rPr>
        <w:t>該管檢察官聲請高等法院或其分院，以資深庭長為審判長之法官五人組成特別合議庭審查。</w:t>
      </w:r>
    </w:p>
    <w:p w14:paraId="7B9C359A" w14:textId="6B692007" w:rsidR="00480363" w:rsidRDefault="00480363" w:rsidP="00003B0B">
      <w:pPr>
        <w:pStyle w:val="a3"/>
        <w:numPr>
          <w:ilvl w:val="1"/>
          <w:numId w:val="1"/>
        </w:numPr>
        <w:ind w:leftChars="0"/>
        <w:jc w:val="both"/>
        <w:outlineLvl w:val="1"/>
        <w:rPr>
          <w:rFonts w:ascii="標楷體" w:eastAsia="標楷體" w:hAnsi="標楷體"/>
          <w:szCs w:val="24"/>
        </w:rPr>
      </w:pPr>
      <w:r>
        <w:rPr>
          <w:rFonts w:ascii="標楷體" w:eastAsia="標楷體" w:hAnsi="標楷體" w:hint="eastAsia"/>
          <w:szCs w:val="24"/>
        </w:rPr>
        <w:t>副總統</w:t>
      </w:r>
    </w:p>
    <w:p w14:paraId="7CE80B1A" w14:textId="495922E3" w:rsidR="00310089" w:rsidRPr="00C233F4" w:rsidRDefault="00310089"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419</w:t>
      </w:r>
    </w:p>
    <w:p w14:paraId="4F3C3AEE" w14:textId="4379A67D" w:rsidR="00310089" w:rsidRDefault="00310089"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副總統與行政院院長的職務性質非顯不相容，但兼任可能影響憲法規定繼任或代行職權之設計。</w:t>
      </w:r>
    </w:p>
    <w:p w14:paraId="2CF4EC3E" w14:textId="00E268A7" w:rsidR="00310089" w:rsidRDefault="00310089"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行政院院長於新總統上任時，禮貌性辭職。禮貌性辭職非憲法上之</w:t>
      </w:r>
      <w:r w:rsidR="00CB30C5">
        <w:rPr>
          <w:rFonts w:ascii="標楷體" w:eastAsia="標楷體" w:hAnsi="標楷體" w:hint="eastAsia"/>
          <w:szCs w:val="24"/>
        </w:rPr>
        <w:t>義務。總統對於行政院院長非憲法上義務辭職之處理，為總統統治行為之一種。</w:t>
      </w:r>
    </w:p>
    <w:p w14:paraId="08D56E11" w14:textId="58C4D395" w:rsidR="00CB30C5" w:rsidRDefault="00CB30C5"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立法院</w:t>
      </w:r>
      <w:r w:rsidRPr="00CB30C5">
        <w:rPr>
          <w:rFonts w:ascii="標楷體" w:eastAsia="標楷體" w:hAnsi="標楷體" w:hint="eastAsia"/>
          <w:b/>
          <w:bCs/>
          <w:szCs w:val="24"/>
        </w:rPr>
        <w:t>建議</w:t>
      </w:r>
      <w:r>
        <w:rPr>
          <w:rFonts w:ascii="標楷體" w:eastAsia="標楷體" w:hAnsi="標楷體" w:hint="eastAsia"/>
          <w:szCs w:val="24"/>
        </w:rPr>
        <w:t>總統提名行政院院長。</w:t>
      </w:r>
    </w:p>
    <w:p w14:paraId="11F5D379" w14:textId="6DC9E82C" w:rsidR="00CB30C5" w:rsidRPr="00CB30C5" w:rsidRDefault="00CB30C5" w:rsidP="00003B0B">
      <w:pPr>
        <w:pStyle w:val="a3"/>
        <w:numPr>
          <w:ilvl w:val="3"/>
          <w:numId w:val="1"/>
        </w:numPr>
        <w:ind w:leftChars="0"/>
        <w:jc w:val="both"/>
        <w:rPr>
          <w:rFonts w:ascii="標楷體" w:eastAsia="標楷體" w:hAnsi="標楷體"/>
          <w:b/>
          <w:bCs/>
          <w:szCs w:val="24"/>
        </w:rPr>
      </w:pPr>
      <w:r>
        <w:rPr>
          <w:rFonts w:ascii="標楷體" w:eastAsia="標楷體" w:hAnsi="標楷體" w:hint="eastAsia"/>
          <w:szCs w:val="24"/>
        </w:rPr>
        <w:t>憲法</w:t>
      </w:r>
      <w:r w:rsidR="0000390E">
        <w:rPr>
          <w:rFonts w:ascii="標楷體" w:eastAsia="標楷體" w:hAnsi="標楷體" w:hint="eastAsia"/>
          <w:szCs w:val="24"/>
        </w:rPr>
        <w:t>第</w:t>
      </w:r>
      <w:r>
        <w:rPr>
          <w:rFonts w:ascii="標楷體" w:eastAsia="標楷體" w:hAnsi="標楷體" w:hint="eastAsia"/>
          <w:szCs w:val="24"/>
        </w:rPr>
        <w:t>44</w:t>
      </w:r>
      <w:r w:rsidR="0000390E">
        <w:rPr>
          <w:rFonts w:ascii="標楷體" w:eastAsia="標楷體" w:hAnsi="標楷體" w:hint="eastAsia"/>
          <w:szCs w:val="24"/>
        </w:rPr>
        <w:t>條</w:t>
      </w:r>
      <w:proofErr w:type="gramStart"/>
      <w:r>
        <w:rPr>
          <w:rFonts w:ascii="標楷體" w:eastAsia="標楷體" w:hAnsi="標楷體" w:hint="eastAsia"/>
          <w:szCs w:val="24"/>
        </w:rPr>
        <w:t>總統</w:t>
      </w:r>
      <w:r w:rsidRPr="0000390E">
        <w:rPr>
          <w:rFonts w:ascii="標楷體" w:eastAsia="標楷體" w:hAnsi="標楷體" w:hint="eastAsia"/>
          <w:b/>
          <w:bCs/>
          <w:szCs w:val="24"/>
          <w:u w:val="single"/>
        </w:rPr>
        <w:t>院際調解</w:t>
      </w:r>
      <w:proofErr w:type="gramEnd"/>
      <w:r w:rsidRPr="0000390E">
        <w:rPr>
          <w:rFonts w:ascii="標楷體" w:eastAsia="標楷體" w:hAnsi="標楷體" w:hint="eastAsia"/>
          <w:b/>
          <w:bCs/>
          <w:szCs w:val="24"/>
          <w:u w:val="single"/>
        </w:rPr>
        <w:t>權</w:t>
      </w:r>
      <w:r>
        <w:rPr>
          <w:rFonts w:ascii="標楷體" w:eastAsia="標楷體" w:hAnsi="標楷體" w:hint="eastAsia"/>
          <w:szCs w:val="24"/>
        </w:rPr>
        <w:t>，總統雖可調解，但對各院</w:t>
      </w:r>
      <w:r w:rsidRPr="00CB30C5">
        <w:rPr>
          <w:rFonts w:ascii="標楷體" w:eastAsia="標楷體" w:hAnsi="標楷體" w:hint="eastAsia"/>
          <w:b/>
          <w:bCs/>
          <w:szCs w:val="24"/>
        </w:rPr>
        <w:t>沒有法律拘束力。</w:t>
      </w:r>
    </w:p>
    <w:p w14:paraId="1C96408F" w14:textId="4B378192" w:rsidR="00B36C9E" w:rsidRPr="00B36C9E" w:rsidRDefault="00CB30C5" w:rsidP="00003B0B">
      <w:pPr>
        <w:widowControl/>
        <w:jc w:val="both"/>
        <w:rPr>
          <w:rFonts w:ascii="標楷體" w:eastAsia="標楷體" w:hAnsi="標楷體"/>
          <w:szCs w:val="24"/>
        </w:rPr>
      </w:pPr>
      <w:r>
        <w:rPr>
          <w:rFonts w:ascii="標楷體" w:eastAsia="標楷體" w:hAnsi="標楷體"/>
          <w:szCs w:val="24"/>
        </w:rPr>
        <w:br w:type="page"/>
      </w:r>
    </w:p>
    <w:p w14:paraId="7E85E538" w14:textId="13A1914E" w:rsidR="00CB30C5" w:rsidRDefault="00C647CF" w:rsidP="00003B0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立法院、立法委員</w:t>
      </w:r>
    </w:p>
    <w:p w14:paraId="38501F6C" w14:textId="1AD25C1D" w:rsidR="00AF4036" w:rsidRPr="008001CC" w:rsidRDefault="00AF4036" w:rsidP="0000390E">
      <w:pPr>
        <w:pStyle w:val="a3"/>
        <w:numPr>
          <w:ilvl w:val="1"/>
          <w:numId w:val="1"/>
        </w:numPr>
        <w:spacing w:before="240"/>
        <w:ind w:leftChars="0"/>
        <w:jc w:val="both"/>
        <w:outlineLvl w:val="1"/>
        <w:rPr>
          <w:rFonts w:ascii="標楷體" w:eastAsia="標楷體" w:hAnsi="標楷體"/>
          <w:b/>
          <w:bCs/>
          <w:szCs w:val="24"/>
        </w:rPr>
      </w:pPr>
      <w:r w:rsidRPr="008001CC">
        <w:rPr>
          <w:rFonts w:ascii="標楷體" w:eastAsia="標楷體" w:hAnsi="標楷體" w:hint="eastAsia"/>
          <w:b/>
          <w:bCs/>
          <w:szCs w:val="24"/>
        </w:rPr>
        <w:t>預算</w:t>
      </w:r>
    </w:p>
    <w:p w14:paraId="13248367" w14:textId="11A819BB" w:rsidR="00AF4036" w:rsidRPr="00C233F4" w:rsidRDefault="00AF4036"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J264</w:t>
      </w:r>
    </w:p>
    <w:p w14:paraId="78EFCBA2" w14:textId="05196B81" w:rsidR="00AF4036" w:rsidRDefault="00AF4036" w:rsidP="00003B0B">
      <w:pPr>
        <w:pStyle w:val="a3"/>
        <w:ind w:leftChars="0" w:left="1134"/>
        <w:jc w:val="both"/>
        <w:rPr>
          <w:rFonts w:ascii="標楷體" w:eastAsia="標楷體" w:hAnsi="標楷體"/>
          <w:szCs w:val="24"/>
        </w:rPr>
      </w:pPr>
      <w:r>
        <w:rPr>
          <w:rFonts w:ascii="標楷體" w:eastAsia="標楷體" w:hAnsi="標楷體" w:hint="eastAsia"/>
          <w:szCs w:val="24"/>
        </w:rPr>
        <w:t>為防止政府預算膨脹，至增加人民之負擔，立法院</w:t>
      </w:r>
      <w:r w:rsidRPr="00AF4036">
        <w:rPr>
          <w:rFonts w:ascii="標楷體" w:eastAsia="標楷體" w:hAnsi="標楷體" w:hint="eastAsia"/>
          <w:b/>
          <w:bCs/>
          <w:szCs w:val="24"/>
          <w:u w:val="single"/>
        </w:rPr>
        <w:t>不得</w:t>
      </w:r>
      <w:r>
        <w:rPr>
          <w:rFonts w:ascii="標楷體" w:eastAsia="標楷體" w:hAnsi="標楷體" w:hint="eastAsia"/>
          <w:szCs w:val="24"/>
        </w:rPr>
        <w:t>增加行政院預算案。</w:t>
      </w:r>
    </w:p>
    <w:p w14:paraId="3B3DF67A" w14:textId="45299D4F" w:rsidR="00AF4036" w:rsidRPr="00C233F4" w:rsidRDefault="00AF4036"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J391</w:t>
      </w:r>
    </w:p>
    <w:p w14:paraId="6884B6FD" w14:textId="59049273" w:rsidR="00AF4036" w:rsidRDefault="00AF4036"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預算=措施性法律，立法院可為合理之刪減。</w:t>
      </w:r>
    </w:p>
    <w:p w14:paraId="215886D4" w14:textId="34C0DFFE" w:rsidR="00AF4036" w:rsidRDefault="00AF4036"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立法院</w:t>
      </w:r>
      <w:r w:rsidRPr="00AF4036">
        <w:rPr>
          <w:rFonts w:ascii="標楷體" w:eastAsia="標楷體" w:hAnsi="標楷體" w:hint="eastAsia"/>
          <w:b/>
          <w:bCs/>
          <w:szCs w:val="24"/>
          <w:u w:val="single"/>
        </w:rPr>
        <w:t>不得</w:t>
      </w:r>
      <w:r>
        <w:rPr>
          <w:rFonts w:ascii="標楷體" w:eastAsia="標楷體" w:hAnsi="標楷體" w:hint="eastAsia"/>
          <w:szCs w:val="24"/>
        </w:rPr>
        <w:t>在款項間移動增減，並追加或削減原預算之項目。</w:t>
      </w:r>
    </w:p>
    <w:p w14:paraId="665DD954" w14:textId="7B1DAD56" w:rsidR="00AF4036" w:rsidRPr="00C233F4" w:rsidRDefault="00AF4036"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520</w:t>
      </w:r>
    </w:p>
    <w:p w14:paraId="3C8FAD16" w14:textId="6703FAEC" w:rsidR="00AF4036" w:rsidRDefault="00AF4036"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行政院對立法院通過之預算案，如認窒礙難行，得經</w:t>
      </w:r>
      <w:r w:rsidRPr="00AF4036">
        <w:rPr>
          <w:rFonts w:ascii="標楷體" w:eastAsia="標楷體" w:hAnsi="標楷體" w:hint="eastAsia"/>
          <w:b/>
          <w:bCs/>
          <w:szCs w:val="24"/>
        </w:rPr>
        <w:t>覆議</w:t>
      </w:r>
      <w:r>
        <w:rPr>
          <w:rFonts w:ascii="標楷體" w:eastAsia="標楷體" w:hAnsi="標楷體" w:hint="eastAsia"/>
          <w:szCs w:val="24"/>
        </w:rPr>
        <w:t>程序。</w:t>
      </w:r>
    </w:p>
    <w:p w14:paraId="1EBE2A8B" w14:textId="55AB3584" w:rsidR="00AF4036" w:rsidRDefault="00AF4036"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行政機關執行預算與否</w:t>
      </w:r>
      <w:r w:rsidRPr="00AF4036">
        <w:rPr>
          <w:rFonts w:ascii="標楷體" w:eastAsia="標楷體" w:hAnsi="標楷體" w:hint="eastAsia"/>
          <w:b/>
          <w:bCs/>
          <w:szCs w:val="24"/>
          <w:u w:val="single"/>
        </w:rPr>
        <w:t>沒有</w:t>
      </w:r>
      <w:r>
        <w:rPr>
          <w:rFonts w:ascii="標楷體" w:eastAsia="標楷體" w:hAnsi="標楷體" w:hint="eastAsia"/>
          <w:szCs w:val="24"/>
        </w:rPr>
        <w:t>自由形成空間。</w:t>
      </w:r>
    </w:p>
    <w:p w14:paraId="26E2C3E0" w14:textId="500A1069" w:rsidR="00BE3168" w:rsidRDefault="00AF4036"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國會之參與決策權：經預算審議，實現國家政策及施政計畫之形成。</w:t>
      </w:r>
    </w:p>
    <w:p w14:paraId="3BFAC0CF" w14:textId="0AD34387" w:rsidR="00BE3168" w:rsidRDefault="00BE3168" w:rsidP="00003B0B">
      <w:pPr>
        <w:pStyle w:val="a3"/>
        <w:numPr>
          <w:ilvl w:val="3"/>
          <w:numId w:val="1"/>
        </w:numPr>
        <w:ind w:leftChars="0"/>
        <w:jc w:val="both"/>
        <w:rPr>
          <w:rFonts w:ascii="標楷體" w:eastAsia="標楷體" w:hAnsi="標楷體"/>
          <w:szCs w:val="24"/>
        </w:rPr>
      </w:pPr>
      <w:r w:rsidRPr="00BE3168">
        <w:rPr>
          <w:rFonts w:ascii="標楷體" w:eastAsia="標楷體" w:hAnsi="標楷體" w:hint="eastAsia"/>
          <w:szCs w:val="24"/>
        </w:rPr>
        <w:t>主管機關依職權停止法定預算中部分之執行</w:t>
      </w:r>
      <w:r w:rsidR="00447441">
        <w:rPr>
          <w:rFonts w:ascii="標楷體" w:eastAsia="標楷體" w:hAnsi="標楷體"/>
          <w:szCs w:val="24"/>
        </w:rPr>
        <w:t>，</w:t>
      </w:r>
      <w:r w:rsidRPr="00BE3168">
        <w:rPr>
          <w:rFonts w:ascii="標楷體" w:eastAsia="標楷體" w:hAnsi="標楷體" w:hint="eastAsia"/>
          <w:szCs w:val="24"/>
        </w:rPr>
        <w:t>是否構成違</w:t>
      </w:r>
      <w:r>
        <w:rPr>
          <w:rFonts w:ascii="標楷體" w:eastAsia="標楷體" w:hAnsi="標楷體" w:hint="eastAsia"/>
          <w:szCs w:val="24"/>
        </w:rPr>
        <w:t>憲</w:t>
      </w:r>
      <w:r w:rsidRPr="00BE3168">
        <w:rPr>
          <w:rFonts w:ascii="標楷體" w:eastAsia="標楷體" w:hAnsi="標楷體" w:hint="eastAsia"/>
          <w:szCs w:val="24"/>
        </w:rPr>
        <w:t>或</w:t>
      </w:r>
      <w:r>
        <w:rPr>
          <w:rFonts w:ascii="標楷體" w:eastAsia="標楷體" w:hAnsi="標楷體" w:hint="eastAsia"/>
          <w:szCs w:val="24"/>
        </w:rPr>
        <w:t>違</w:t>
      </w:r>
      <w:r w:rsidRPr="00BE3168">
        <w:rPr>
          <w:rFonts w:ascii="標楷體" w:eastAsia="標楷體" w:hAnsi="標楷體" w:hint="eastAsia"/>
          <w:szCs w:val="24"/>
        </w:rPr>
        <w:t>法?</w:t>
      </w:r>
    </w:p>
    <w:tbl>
      <w:tblPr>
        <w:tblStyle w:val="a4"/>
        <w:tblW w:w="0" w:type="auto"/>
        <w:tblInd w:w="851" w:type="dxa"/>
        <w:tblLook w:val="04A0" w:firstRow="1" w:lastRow="0" w:firstColumn="1" w:lastColumn="0" w:noHBand="0" w:noVBand="1"/>
      </w:tblPr>
      <w:tblGrid>
        <w:gridCol w:w="1242"/>
        <w:gridCol w:w="6429"/>
      </w:tblGrid>
      <w:tr w:rsidR="001830E7" w14:paraId="57CC36CC" w14:textId="77777777" w:rsidTr="00762AC0">
        <w:tc>
          <w:tcPr>
            <w:tcW w:w="1242" w:type="dxa"/>
          </w:tcPr>
          <w:p w14:paraId="470F40E8" w14:textId="77777777" w:rsidR="001830E7" w:rsidRPr="00BE3168" w:rsidRDefault="001830E7" w:rsidP="00003B0B">
            <w:pPr>
              <w:jc w:val="both"/>
              <w:rPr>
                <w:rFonts w:ascii="標楷體" w:eastAsia="標楷體" w:hAnsi="標楷體"/>
                <w:szCs w:val="24"/>
              </w:rPr>
            </w:pPr>
            <w:r w:rsidRPr="00BE3168">
              <w:rPr>
                <w:rFonts w:ascii="標楷體" w:eastAsia="標楷體" w:hAnsi="標楷體" w:hint="eastAsia"/>
                <w:szCs w:val="24"/>
              </w:rPr>
              <w:t>是</w:t>
            </w:r>
            <w:r>
              <w:rPr>
                <w:rFonts w:ascii="標楷體" w:eastAsia="標楷體" w:hAnsi="標楷體" w:hint="eastAsia"/>
                <w:szCs w:val="24"/>
              </w:rPr>
              <w:t>，</w:t>
            </w:r>
            <w:r w:rsidRPr="00BE3168">
              <w:rPr>
                <w:rFonts w:ascii="標楷體" w:eastAsia="標楷體" w:hAnsi="標楷體" w:hint="eastAsia"/>
                <w:szCs w:val="24"/>
              </w:rPr>
              <w:t>違法</w:t>
            </w:r>
          </w:p>
        </w:tc>
        <w:tc>
          <w:tcPr>
            <w:tcW w:w="6429" w:type="dxa"/>
          </w:tcPr>
          <w:p w14:paraId="2F39CF23" w14:textId="77777777" w:rsidR="001830E7" w:rsidRPr="00BE3168" w:rsidRDefault="001830E7" w:rsidP="00003B0B">
            <w:pPr>
              <w:jc w:val="both"/>
              <w:rPr>
                <w:rFonts w:ascii="標楷體" w:eastAsia="標楷體" w:hAnsi="標楷體"/>
                <w:szCs w:val="24"/>
              </w:rPr>
            </w:pPr>
            <w:r w:rsidRPr="00BE3168">
              <w:rPr>
                <w:rFonts w:ascii="標楷體" w:eastAsia="標楷體" w:hAnsi="標楷體" w:hint="eastAsia"/>
                <w:szCs w:val="24"/>
              </w:rPr>
              <w:t>維持法</w:t>
            </w:r>
            <w:r>
              <w:rPr>
                <w:rFonts w:ascii="標楷體" w:eastAsia="標楷體" w:hAnsi="標楷體" w:hint="eastAsia"/>
                <w:szCs w:val="24"/>
              </w:rPr>
              <w:t>定機</w:t>
            </w:r>
            <w:r w:rsidRPr="00BE3168">
              <w:rPr>
                <w:rFonts w:ascii="標楷體" w:eastAsia="標楷體" w:hAnsi="標楷體" w:hint="eastAsia"/>
                <w:szCs w:val="24"/>
              </w:rPr>
              <w:t>關正常運作及其執行法定職務之</w:t>
            </w:r>
            <w:proofErr w:type="gramStart"/>
            <w:r w:rsidRPr="00BE3168">
              <w:rPr>
                <w:rFonts w:ascii="標楷體" w:eastAsia="標楷體" w:hAnsi="標楷體" w:hint="eastAsia"/>
                <w:szCs w:val="24"/>
              </w:rPr>
              <w:t>經賣</w:t>
            </w:r>
            <w:r>
              <w:rPr>
                <w:rFonts w:ascii="標楷體" w:eastAsia="標楷體" w:hAnsi="標楷體" w:hint="eastAsia"/>
                <w:szCs w:val="24"/>
              </w:rPr>
              <w:t>，倘</w:t>
            </w:r>
            <w:r w:rsidRPr="00BE3168">
              <w:rPr>
                <w:rFonts w:ascii="標楷體" w:eastAsia="標楷體" w:hAnsi="標楷體" w:hint="eastAsia"/>
                <w:szCs w:val="24"/>
              </w:rPr>
              <w:t>停</w:t>
            </w:r>
            <w:proofErr w:type="gramEnd"/>
            <w:r w:rsidRPr="00BE3168">
              <w:rPr>
                <w:rFonts w:ascii="標楷體" w:eastAsia="標楷體" w:hAnsi="標楷體" w:hint="eastAsia"/>
                <w:szCs w:val="24"/>
              </w:rPr>
              <w:t>上</w:t>
            </w:r>
            <w:r>
              <w:rPr>
                <w:rFonts w:ascii="標楷體" w:eastAsia="標楷體" w:hAnsi="標楷體" w:hint="eastAsia"/>
                <w:szCs w:val="24"/>
              </w:rPr>
              <w:t>執</w:t>
            </w:r>
            <w:r w:rsidRPr="00BE3168">
              <w:rPr>
                <w:rFonts w:ascii="標楷體" w:eastAsia="標楷體" w:hAnsi="標楷體" w:hint="eastAsia"/>
                <w:szCs w:val="24"/>
              </w:rPr>
              <w:t>行致影</w:t>
            </w:r>
            <w:r>
              <w:rPr>
                <w:rFonts w:ascii="標楷體" w:eastAsia="標楷體" w:hAnsi="標楷體" w:hint="eastAsia"/>
                <w:szCs w:val="24"/>
              </w:rPr>
              <w:t>響機關存</w:t>
            </w:r>
            <w:r w:rsidRPr="00BE3168">
              <w:rPr>
                <w:rFonts w:ascii="標楷體" w:eastAsia="標楷體" w:hAnsi="標楷體" w:hint="eastAsia"/>
                <w:szCs w:val="24"/>
              </w:rPr>
              <w:t>續</w:t>
            </w:r>
            <w:r>
              <w:rPr>
                <w:rFonts w:ascii="標楷體" w:eastAsia="標楷體" w:hAnsi="標楷體" w:hint="eastAsia"/>
                <w:szCs w:val="24"/>
              </w:rPr>
              <w:t>→違法</w:t>
            </w:r>
          </w:p>
        </w:tc>
      </w:tr>
      <w:tr w:rsidR="001830E7" w14:paraId="04A8DD36" w14:textId="77777777" w:rsidTr="00762AC0">
        <w:tc>
          <w:tcPr>
            <w:tcW w:w="1242" w:type="dxa"/>
          </w:tcPr>
          <w:p w14:paraId="505F1C15" w14:textId="77777777" w:rsidR="001830E7" w:rsidRDefault="001830E7" w:rsidP="00003B0B">
            <w:pPr>
              <w:jc w:val="both"/>
              <w:rPr>
                <w:rFonts w:ascii="標楷體" w:eastAsia="標楷體" w:hAnsi="標楷體"/>
                <w:szCs w:val="24"/>
              </w:rPr>
            </w:pPr>
            <w:r>
              <w:rPr>
                <w:rFonts w:ascii="標楷體" w:eastAsia="標楷體" w:hAnsi="標楷體" w:hint="eastAsia"/>
                <w:szCs w:val="24"/>
              </w:rPr>
              <w:t>否，合法</w:t>
            </w:r>
          </w:p>
        </w:tc>
        <w:tc>
          <w:tcPr>
            <w:tcW w:w="6429" w:type="dxa"/>
          </w:tcPr>
          <w:p w14:paraId="6BC521A6" w14:textId="77777777" w:rsidR="001830E7" w:rsidRPr="001830E7" w:rsidRDefault="001830E7" w:rsidP="00003B0B">
            <w:pPr>
              <w:jc w:val="both"/>
              <w:rPr>
                <w:rFonts w:ascii="標楷體" w:eastAsia="標楷體" w:hAnsi="標楷體"/>
                <w:szCs w:val="24"/>
              </w:rPr>
            </w:pPr>
            <w:r w:rsidRPr="00BE3168">
              <w:rPr>
                <w:rFonts w:ascii="標楷體" w:eastAsia="標楷體" w:hAnsi="標楷體" w:hint="eastAsia"/>
                <w:szCs w:val="24"/>
              </w:rPr>
              <w:t>若非屬國家重要政策之</w:t>
            </w:r>
            <w:r>
              <w:rPr>
                <w:rFonts w:ascii="標楷體" w:eastAsia="標楷體" w:hAnsi="標楷體" w:hint="eastAsia"/>
                <w:szCs w:val="24"/>
              </w:rPr>
              <w:t>變更且</w:t>
            </w:r>
            <w:r w:rsidRPr="00BE3168">
              <w:rPr>
                <w:rFonts w:ascii="標楷體" w:eastAsia="標楷體" w:hAnsi="標楷體" w:hint="eastAsia"/>
                <w:szCs w:val="24"/>
              </w:rPr>
              <w:t>符合預</w:t>
            </w:r>
            <w:r>
              <w:rPr>
                <w:rFonts w:ascii="標楷體" w:eastAsia="標楷體" w:hAnsi="標楷體" w:hint="eastAsia"/>
                <w:szCs w:val="24"/>
              </w:rPr>
              <w:t>算法</w:t>
            </w:r>
            <w:r w:rsidRPr="00BE3168">
              <w:rPr>
                <w:rFonts w:ascii="標楷體" w:eastAsia="標楷體" w:hAnsi="標楷體" w:hint="eastAsia"/>
                <w:szCs w:val="24"/>
              </w:rPr>
              <w:t>所定要件</w:t>
            </w:r>
            <w:r>
              <w:rPr>
                <w:rFonts w:ascii="標楷體" w:eastAsia="標楷體" w:hAnsi="標楷體" w:hint="eastAsia"/>
                <w:szCs w:val="24"/>
              </w:rPr>
              <w:t>，</w:t>
            </w:r>
            <w:r w:rsidRPr="00BE3168">
              <w:rPr>
                <w:rFonts w:ascii="標楷體" w:eastAsia="標楷體" w:hAnsi="標楷體" w:hint="eastAsia"/>
                <w:szCs w:val="24"/>
              </w:rPr>
              <w:t>主管</w:t>
            </w:r>
            <w:proofErr w:type="gramStart"/>
            <w:r w:rsidRPr="00BE3168">
              <w:rPr>
                <w:rFonts w:ascii="標楷體" w:eastAsia="標楷體" w:hAnsi="標楷體" w:hint="eastAsia"/>
                <w:szCs w:val="24"/>
              </w:rPr>
              <w:t>機開依</w:t>
            </w:r>
            <w:proofErr w:type="gramEnd"/>
            <w:r>
              <w:rPr>
                <w:rFonts w:ascii="標楷體" w:eastAsia="標楷體" w:hAnsi="標楷體" w:hint="eastAsia"/>
                <w:szCs w:val="24"/>
              </w:rPr>
              <w:t>其</w:t>
            </w:r>
            <w:r w:rsidRPr="00BE3168">
              <w:rPr>
                <w:rFonts w:ascii="標楷體" w:eastAsia="標楷體" w:hAnsi="標楷體" w:hint="eastAsia"/>
                <w:szCs w:val="24"/>
              </w:rPr>
              <w:t>含義</w:t>
            </w:r>
            <w:proofErr w:type="gramStart"/>
            <w:r>
              <w:rPr>
                <w:rFonts w:ascii="標楷體" w:eastAsia="標楷體" w:hAnsi="標楷體" w:hint="eastAsia"/>
                <w:szCs w:val="24"/>
              </w:rPr>
              <w:t>務</w:t>
            </w:r>
            <w:proofErr w:type="gramEnd"/>
            <w:r w:rsidRPr="00BE3168">
              <w:rPr>
                <w:rFonts w:ascii="標楷體" w:eastAsia="標楷體" w:hAnsi="標楷體" w:hint="eastAsia"/>
                <w:szCs w:val="24"/>
              </w:rPr>
              <w:t>之</w:t>
            </w:r>
            <w:proofErr w:type="gramStart"/>
            <w:r>
              <w:rPr>
                <w:rFonts w:ascii="標楷體" w:eastAsia="標楷體" w:hAnsi="標楷體" w:hint="eastAsia"/>
                <w:szCs w:val="24"/>
              </w:rPr>
              <w:t>裁</w:t>
            </w:r>
            <w:r w:rsidRPr="00BE3168">
              <w:rPr>
                <w:rFonts w:ascii="標楷體" w:eastAsia="標楷體" w:hAnsi="標楷體" w:hint="eastAsia"/>
                <w:szCs w:val="24"/>
              </w:rPr>
              <w:t>量得</w:t>
            </w:r>
            <w:r>
              <w:rPr>
                <w:rFonts w:ascii="標楷體" w:eastAsia="標楷體" w:hAnsi="標楷體" w:hint="eastAsia"/>
                <w:szCs w:val="24"/>
              </w:rPr>
              <w:t>裁</w:t>
            </w:r>
            <w:r w:rsidRPr="00BE3168">
              <w:rPr>
                <w:rFonts w:ascii="標楷體" w:eastAsia="標楷體" w:hAnsi="標楷體" w:hint="eastAsia"/>
                <w:szCs w:val="24"/>
              </w:rPr>
              <w:t>減</w:t>
            </w:r>
            <w:proofErr w:type="gramEnd"/>
            <w:r w:rsidRPr="00BE3168">
              <w:rPr>
                <w:rFonts w:ascii="標楷體" w:eastAsia="標楷體" w:hAnsi="標楷體" w:hint="eastAsia"/>
                <w:szCs w:val="24"/>
              </w:rPr>
              <w:t>經</w:t>
            </w:r>
            <w:r>
              <w:rPr>
                <w:rFonts w:ascii="標楷體" w:eastAsia="標楷體" w:hAnsi="標楷體" w:hint="eastAsia"/>
                <w:szCs w:val="24"/>
              </w:rPr>
              <w:t>費</w:t>
            </w:r>
            <w:r w:rsidRPr="00BE3168">
              <w:rPr>
                <w:rFonts w:ascii="標楷體" w:eastAsia="標楷體" w:hAnsi="標楷體" w:hint="eastAsia"/>
                <w:szCs w:val="24"/>
              </w:rPr>
              <w:t>或</w:t>
            </w:r>
            <w:r>
              <w:rPr>
                <w:rFonts w:ascii="標楷體" w:eastAsia="標楷體" w:hAnsi="標楷體" w:hint="eastAsia"/>
                <w:szCs w:val="24"/>
              </w:rPr>
              <w:t>變</w:t>
            </w:r>
            <w:r w:rsidRPr="00BE3168">
              <w:rPr>
                <w:rFonts w:ascii="標楷體" w:eastAsia="標楷體" w:hAnsi="標楷體" w:hint="eastAsia"/>
                <w:szCs w:val="24"/>
              </w:rPr>
              <w:t>動</w:t>
            </w:r>
            <w:r>
              <w:rPr>
                <w:rFonts w:ascii="標楷體" w:eastAsia="標楷體" w:hAnsi="標楷體" w:hint="eastAsia"/>
                <w:szCs w:val="24"/>
              </w:rPr>
              <w:t>執</w:t>
            </w:r>
            <w:r w:rsidRPr="00BE3168">
              <w:rPr>
                <w:rFonts w:ascii="標楷體" w:eastAsia="標楷體" w:hAnsi="標楷體" w:hint="eastAsia"/>
                <w:szCs w:val="24"/>
              </w:rPr>
              <w:t>行。</w:t>
            </w:r>
          </w:p>
        </w:tc>
      </w:tr>
    </w:tbl>
    <w:p w14:paraId="13420785" w14:textId="634B9F96" w:rsidR="001830E7" w:rsidRDefault="001830E7" w:rsidP="00003B0B">
      <w:pPr>
        <w:pStyle w:val="a3"/>
        <w:numPr>
          <w:ilvl w:val="3"/>
          <w:numId w:val="1"/>
        </w:numPr>
        <w:ind w:leftChars="0"/>
        <w:jc w:val="both"/>
        <w:rPr>
          <w:rFonts w:ascii="標楷體" w:eastAsia="標楷體" w:hAnsi="標楷體"/>
          <w:szCs w:val="24"/>
        </w:rPr>
      </w:pPr>
    </w:p>
    <w:tbl>
      <w:tblPr>
        <w:tblStyle w:val="a4"/>
        <w:tblW w:w="0" w:type="auto"/>
        <w:tblInd w:w="851" w:type="dxa"/>
        <w:tblLook w:val="04A0" w:firstRow="1" w:lastRow="0" w:firstColumn="1" w:lastColumn="0" w:noHBand="0" w:noVBand="1"/>
      </w:tblPr>
      <w:tblGrid>
        <w:gridCol w:w="7671"/>
      </w:tblGrid>
      <w:tr w:rsidR="001830E7" w14:paraId="0D0630F1" w14:textId="77777777" w:rsidTr="000E001A">
        <w:tc>
          <w:tcPr>
            <w:tcW w:w="7671" w:type="dxa"/>
          </w:tcPr>
          <w:p w14:paraId="162E65DB" w14:textId="7943BA6B" w:rsidR="001830E7" w:rsidRPr="001830E7" w:rsidRDefault="001830E7" w:rsidP="00003B0B">
            <w:pPr>
              <w:jc w:val="both"/>
              <w:rPr>
                <w:rFonts w:ascii="標楷體" w:eastAsia="標楷體" w:hAnsi="標楷體"/>
                <w:szCs w:val="24"/>
              </w:rPr>
            </w:pPr>
            <w:r w:rsidRPr="001830E7">
              <w:rPr>
                <w:rFonts w:ascii="標楷體" w:eastAsia="標楷體" w:hAnsi="標楷體" w:hint="eastAsia"/>
                <w:szCs w:val="24"/>
              </w:rPr>
              <w:t>重要政策改變</w:t>
            </w:r>
            <w:r w:rsidRPr="001830E7">
              <w:rPr>
                <w:rFonts w:ascii="標楷體" w:eastAsia="標楷體" w:hAnsi="標楷體" w:hint="eastAsia"/>
                <w:b/>
                <w:bCs/>
                <w:szCs w:val="24"/>
                <w:u w:val="single"/>
              </w:rPr>
              <w:t>涉及法律修改</w:t>
            </w:r>
            <w:r w:rsidRPr="001830E7">
              <w:rPr>
                <w:rFonts w:ascii="標楷體" w:eastAsia="標楷體" w:hAnsi="標楷體" w:hint="eastAsia"/>
                <w:szCs w:val="24"/>
              </w:rPr>
              <w:t>者</w:t>
            </w:r>
            <w:r>
              <w:rPr>
                <w:rFonts w:ascii="標楷體" w:eastAsia="標楷體" w:hAnsi="標楷體" w:hint="eastAsia"/>
                <w:szCs w:val="24"/>
              </w:rPr>
              <w:t>，</w:t>
            </w:r>
            <w:r w:rsidRPr="001830E7">
              <w:rPr>
                <w:rFonts w:ascii="標楷體" w:eastAsia="標楷體" w:hAnsi="標楷體" w:hint="eastAsia"/>
                <w:szCs w:val="24"/>
              </w:rPr>
              <w:t>行政院應向立法院提出法律修正案</w:t>
            </w:r>
            <w:r>
              <w:rPr>
                <w:rFonts w:ascii="標楷體" w:eastAsia="標楷體" w:hAnsi="標楷體" w:hint="eastAsia"/>
                <w:szCs w:val="24"/>
              </w:rPr>
              <w:t>，</w:t>
            </w:r>
            <w:r w:rsidRPr="001830E7">
              <w:rPr>
                <w:rFonts w:ascii="標楷體" w:eastAsia="標楷體" w:hAnsi="標楷體" w:hint="eastAsia"/>
                <w:szCs w:val="24"/>
              </w:rPr>
              <w:t>其應修改或新頒命令者</w:t>
            </w:r>
            <w:r>
              <w:rPr>
                <w:rFonts w:ascii="標楷體" w:eastAsia="標楷體" w:hAnsi="標楷體" w:hint="eastAsia"/>
                <w:szCs w:val="24"/>
              </w:rPr>
              <w:t>，</w:t>
            </w:r>
            <w:r w:rsidRPr="001830E7">
              <w:rPr>
                <w:rFonts w:ascii="標楷體" w:eastAsia="標楷體" w:hAnsi="標楷體" w:hint="eastAsia"/>
                <w:szCs w:val="24"/>
              </w:rPr>
              <w:t>應</w:t>
            </w:r>
            <w:r>
              <w:rPr>
                <w:rFonts w:ascii="標楷體" w:eastAsia="標楷體" w:hAnsi="標楷體" w:hint="eastAsia"/>
                <w:szCs w:val="24"/>
              </w:rPr>
              <w:t>予發</w:t>
            </w:r>
            <w:r w:rsidRPr="001830E7">
              <w:rPr>
                <w:rFonts w:ascii="標楷體" w:eastAsia="標楷體" w:hAnsi="標楷體" w:hint="eastAsia"/>
                <w:szCs w:val="24"/>
              </w:rPr>
              <w:t>布並</w:t>
            </w:r>
            <w:proofErr w:type="gramStart"/>
            <w:r>
              <w:rPr>
                <w:rFonts w:ascii="標楷體" w:eastAsia="標楷體" w:hAnsi="標楷體" w:hint="eastAsia"/>
                <w:szCs w:val="24"/>
              </w:rPr>
              <w:t>須送置於</w:t>
            </w:r>
            <w:proofErr w:type="gramEnd"/>
            <w:r>
              <w:rPr>
                <w:rFonts w:ascii="標楷體" w:eastAsia="標楷體" w:hAnsi="標楷體" w:hint="eastAsia"/>
                <w:szCs w:val="24"/>
              </w:rPr>
              <w:t>立法院。</w:t>
            </w:r>
          </w:p>
        </w:tc>
      </w:tr>
      <w:tr w:rsidR="001830E7" w14:paraId="06A903FE" w14:textId="77777777" w:rsidTr="007B4C10">
        <w:tc>
          <w:tcPr>
            <w:tcW w:w="7671" w:type="dxa"/>
          </w:tcPr>
          <w:p w14:paraId="589C7E60" w14:textId="2DC4789C" w:rsidR="001830E7" w:rsidRPr="001830E7" w:rsidRDefault="001830E7" w:rsidP="00003B0B">
            <w:pPr>
              <w:jc w:val="both"/>
              <w:rPr>
                <w:rFonts w:ascii="標楷體" w:eastAsia="標楷體" w:hAnsi="標楷體"/>
                <w:szCs w:val="24"/>
              </w:rPr>
            </w:pPr>
            <w:r w:rsidRPr="00BE3168">
              <w:rPr>
                <w:rFonts w:ascii="標楷體" w:eastAsia="標楷體" w:hAnsi="標楷體" w:hint="eastAsia"/>
                <w:szCs w:val="24"/>
              </w:rPr>
              <w:t>重要政策改變及</w:t>
            </w:r>
            <w:r w:rsidRPr="00A35D67">
              <w:rPr>
                <w:rFonts w:ascii="標楷體" w:eastAsia="標楷體" w:hAnsi="標楷體" w:hint="eastAsia"/>
                <w:b/>
                <w:bCs/>
                <w:szCs w:val="24"/>
                <w:u w:val="single"/>
              </w:rPr>
              <w:t>法定預算之停止款行</w:t>
            </w:r>
            <w:r w:rsidRPr="00BE3168">
              <w:rPr>
                <w:rFonts w:ascii="標楷體" w:eastAsia="標楷體" w:hAnsi="標楷體" w:hint="eastAsia"/>
                <w:szCs w:val="24"/>
              </w:rPr>
              <w:t>者</w:t>
            </w:r>
            <w:r w:rsidR="00A35D67">
              <w:rPr>
                <w:rFonts w:ascii="標楷體" w:eastAsia="標楷體" w:hAnsi="標楷體" w:hint="eastAsia"/>
                <w:szCs w:val="24"/>
              </w:rPr>
              <w:t>，</w:t>
            </w:r>
            <w:r w:rsidRPr="00BE3168">
              <w:rPr>
                <w:rFonts w:ascii="標楷體" w:eastAsia="標楷體" w:hAnsi="標楷體" w:hint="eastAsia"/>
                <w:szCs w:val="24"/>
              </w:rPr>
              <w:t>行政院</w:t>
            </w:r>
            <w:r w:rsidR="00A35D67">
              <w:rPr>
                <w:rFonts w:ascii="標楷體" w:eastAsia="標楷體" w:hAnsi="標楷體" w:hint="eastAsia"/>
                <w:szCs w:val="24"/>
              </w:rPr>
              <w:t>毋</w:t>
            </w:r>
            <w:r w:rsidRPr="00BE3168">
              <w:rPr>
                <w:rFonts w:ascii="標楷體" w:eastAsia="標楷體" w:hAnsi="標楷體" w:hint="eastAsia"/>
                <w:szCs w:val="24"/>
              </w:rPr>
              <w:t>庸提</w:t>
            </w:r>
            <w:r>
              <w:rPr>
                <w:rFonts w:ascii="標楷體" w:eastAsia="標楷體" w:hAnsi="標楷體" w:hint="eastAsia"/>
                <w:szCs w:val="24"/>
              </w:rPr>
              <w:t>案</w:t>
            </w:r>
            <w:r w:rsidRPr="00BE3168">
              <w:rPr>
                <w:rFonts w:ascii="標楷體" w:eastAsia="標楷體" w:hAnsi="標楷體" w:hint="eastAsia"/>
                <w:szCs w:val="24"/>
              </w:rPr>
              <w:t>修正</w:t>
            </w:r>
            <w:r w:rsidR="00A35D67">
              <w:rPr>
                <w:rFonts w:ascii="標楷體" w:eastAsia="標楷體" w:hAnsi="標楷體" w:hint="eastAsia"/>
                <w:szCs w:val="24"/>
              </w:rPr>
              <w:t>，</w:t>
            </w:r>
            <w:r w:rsidRPr="00BE3168">
              <w:rPr>
                <w:rFonts w:ascii="標楷體" w:eastAsia="標楷體" w:hAnsi="標楷體" w:hint="eastAsia"/>
                <w:szCs w:val="24"/>
              </w:rPr>
              <w:t>但應由行政院院長或有關部會首長向</w:t>
            </w:r>
            <w:r>
              <w:rPr>
                <w:rFonts w:ascii="標楷體" w:eastAsia="標楷體" w:hAnsi="標楷體" w:hint="eastAsia"/>
                <w:szCs w:val="24"/>
              </w:rPr>
              <w:t>立法</w:t>
            </w:r>
            <w:r w:rsidRPr="00BE3168">
              <w:rPr>
                <w:rFonts w:ascii="標楷體" w:eastAsia="標楷體" w:hAnsi="標楷體" w:hint="eastAsia"/>
                <w:szCs w:val="24"/>
              </w:rPr>
              <w:t>院院會提出報告並備質詢</w:t>
            </w:r>
            <w:r w:rsidR="00A35D67">
              <w:rPr>
                <w:rFonts w:ascii="標楷體" w:eastAsia="標楷體" w:hAnsi="標楷體" w:hint="eastAsia"/>
                <w:szCs w:val="24"/>
              </w:rPr>
              <w:t>。</w:t>
            </w:r>
          </w:p>
        </w:tc>
      </w:tr>
    </w:tbl>
    <w:p w14:paraId="0F14F506" w14:textId="77777777" w:rsidR="00A35D67" w:rsidRDefault="00A35D67" w:rsidP="00003B0B">
      <w:pPr>
        <w:pStyle w:val="a3"/>
        <w:numPr>
          <w:ilvl w:val="3"/>
          <w:numId w:val="1"/>
        </w:numPr>
        <w:ind w:leftChars="0"/>
        <w:jc w:val="both"/>
        <w:rPr>
          <w:rFonts w:ascii="標楷體" w:eastAsia="標楷體" w:hAnsi="標楷體"/>
          <w:szCs w:val="24"/>
        </w:rPr>
      </w:pPr>
      <w:r w:rsidRPr="00A35D67">
        <w:rPr>
          <w:rFonts w:ascii="標楷體" w:eastAsia="標楷體" w:hAnsi="標楷體" w:cs="標楷體" w:hint="eastAsia"/>
          <w:szCs w:val="24"/>
        </w:rPr>
        <w:t>立</w:t>
      </w:r>
      <w:r>
        <w:rPr>
          <w:rFonts w:ascii="標楷體" w:eastAsia="標楷體" w:hAnsi="標楷體" w:cs="標楷體" w:hint="eastAsia"/>
          <w:szCs w:val="24"/>
        </w:rPr>
        <w:t>法</w:t>
      </w:r>
      <w:r w:rsidRPr="00A35D67">
        <w:rPr>
          <w:rFonts w:ascii="標楷體" w:eastAsia="標楷體" w:hAnsi="標楷體" w:cs="標楷體" w:hint="eastAsia"/>
          <w:szCs w:val="24"/>
        </w:rPr>
        <w:t>院於</w:t>
      </w:r>
      <w:r>
        <w:rPr>
          <w:rFonts w:ascii="標楷體" w:eastAsia="標楷體" w:hAnsi="標楷體" w:cs="標楷體" w:hint="eastAsia"/>
          <w:szCs w:val="24"/>
        </w:rPr>
        <w:t>聽</w:t>
      </w:r>
      <w:r w:rsidRPr="00A35D67">
        <w:rPr>
          <w:rFonts w:ascii="標楷體" w:eastAsia="標楷體" w:hAnsi="標楷體" w:cs="標楷體" w:hint="eastAsia"/>
          <w:szCs w:val="24"/>
        </w:rPr>
        <w:t>取行政院院</w:t>
      </w:r>
      <w:r>
        <w:rPr>
          <w:rFonts w:ascii="標楷體" w:eastAsia="標楷體" w:hAnsi="標楷體" w:cs="標楷體" w:hint="eastAsia"/>
          <w:szCs w:val="24"/>
        </w:rPr>
        <w:t>長</w:t>
      </w:r>
      <w:r w:rsidRPr="00A35D67">
        <w:rPr>
          <w:rFonts w:ascii="標楷體" w:eastAsia="標楷體" w:hAnsi="標楷體" w:cs="標楷體" w:hint="eastAsia"/>
          <w:szCs w:val="24"/>
        </w:rPr>
        <w:t>有關涉及法定預算</w:t>
      </w:r>
      <w:r>
        <w:rPr>
          <w:rFonts w:ascii="標楷體" w:eastAsia="標楷體" w:hAnsi="標楷體" w:cs="標楷體" w:hint="eastAsia"/>
          <w:szCs w:val="24"/>
        </w:rPr>
        <w:t>停</w:t>
      </w:r>
      <w:r w:rsidRPr="00A35D67">
        <w:rPr>
          <w:rFonts w:ascii="標楷體" w:eastAsia="標楷體" w:hAnsi="標楷體" w:cs="標楷體" w:hint="eastAsia"/>
          <w:szCs w:val="24"/>
        </w:rPr>
        <w:t>止</w:t>
      </w:r>
      <w:r>
        <w:rPr>
          <w:rFonts w:ascii="標楷體" w:eastAsia="標楷體" w:hAnsi="標楷體" w:cs="標楷體" w:hint="eastAsia"/>
          <w:szCs w:val="24"/>
        </w:rPr>
        <w:t>執</w:t>
      </w:r>
      <w:r w:rsidRPr="00A35D67">
        <w:rPr>
          <w:rFonts w:ascii="標楷體" w:eastAsia="標楷體" w:hAnsi="標楷體" w:cs="標楷體" w:hint="eastAsia"/>
          <w:szCs w:val="24"/>
        </w:rPr>
        <w:t>行之</w:t>
      </w:r>
      <w:r w:rsidRPr="00A35D67">
        <w:rPr>
          <w:rFonts w:ascii="標楷體" w:eastAsia="標楷體" w:hAnsi="標楷體" w:hint="eastAsia"/>
          <w:szCs w:val="24"/>
        </w:rPr>
        <w:t>重要政策</w:t>
      </w:r>
      <w:r>
        <w:rPr>
          <w:rFonts w:ascii="標楷體" w:eastAsia="標楷體" w:hAnsi="標楷體" w:hint="eastAsia"/>
          <w:szCs w:val="24"/>
        </w:rPr>
        <w:t>變</w:t>
      </w:r>
      <w:r w:rsidRPr="00A35D67">
        <w:rPr>
          <w:rFonts w:ascii="標楷體" w:eastAsia="標楷體" w:hAnsi="標楷體" w:hint="eastAsia"/>
          <w:szCs w:val="24"/>
        </w:rPr>
        <w:t>更</w:t>
      </w:r>
      <w:r>
        <w:rPr>
          <w:rFonts w:ascii="標楷體" w:eastAsia="標楷體" w:hAnsi="標楷體" w:hint="eastAsia"/>
          <w:szCs w:val="24"/>
        </w:rPr>
        <w:t>報告後，如</w:t>
      </w:r>
      <w:r w:rsidRPr="00A35D67">
        <w:rPr>
          <w:rFonts w:ascii="標楷體" w:eastAsia="標楷體" w:hAnsi="標楷體" w:hint="eastAsia"/>
          <w:szCs w:val="24"/>
        </w:rPr>
        <w:t>作成</w:t>
      </w:r>
      <w:r>
        <w:rPr>
          <w:rFonts w:ascii="標楷體" w:eastAsia="標楷體" w:hAnsi="標楷體" w:hint="eastAsia"/>
          <w:szCs w:val="24"/>
        </w:rPr>
        <w:t>反</w:t>
      </w:r>
      <w:r w:rsidRPr="00A35D67">
        <w:rPr>
          <w:rFonts w:ascii="標楷體" w:eastAsia="標楷體" w:hAnsi="標楷體" w:hint="eastAsia"/>
          <w:szCs w:val="24"/>
        </w:rPr>
        <w:t>對決</w:t>
      </w:r>
      <w:r>
        <w:rPr>
          <w:rFonts w:ascii="標楷體" w:eastAsia="標楷體" w:hAnsi="標楷體" w:hint="eastAsia"/>
          <w:szCs w:val="24"/>
        </w:rPr>
        <w:t>議，</w:t>
      </w:r>
      <w:r w:rsidRPr="00A35D67">
        <w:rPr>
          <w:rFonts w:ascii="標楷體" w:eastAsia="標楷體" w:hAnsi="標楷體" w:hint="eastAsia"/>
          <w:szCs w:val="24"/>
        </w:rPr>
        <w:t>此一</w:t>
      </w:r>
      <w:r>
        <w:rPr>
          <w:rFonts w:ascii="標楷體" w:eastAsia="標楷體" w:hAnsi="標楷體" w:hint="eastAsia"/>
          <w:szCs w:val="24"/>
        </w:rPr>
        <w:t>決議具有拘束力。</w:t>
      </w:r>
    </w:p>
    <w:p w14:paraId="23C1CABD" w14:textId="16094D08" w:rsidR="00A35D67" w:rsidRPr="00A35D67" w:rsidRDefault="00A35D67" w:rsidP="00003B0B">
      <w:pPr>
        <w:pStyle w:val="a3"/>
        <w:numPr>
          <w:ilvl w:val="3"/>
          <w:numId w:val="1"/>
        </w:numPr>
        <w:ind w:leftChars="0"/>
        <w:jc w:val="both"/>
        <w:rPr>
          <w:rFonts w:ascii="標楷體" w:eastAsia="標楷體" w:hAnsi="標楷體"/>
          <w:szCs w:val="24"/>
        </w:rPr>
      </w:pPr>
      <w:r w:rsidRPr="00A35D67">
        <w:rPr>
          <w:rFonts w:ascii="標楷體" w:eastAsia="標楷體" w:hAnsi="標楷體" w:hint="eastAsia"/>
          <w:szCs w:val="24"/>
        </w:rPr>
        <w:t>立法院聽取報告後，不予</w:t>
      </w:r>
      <w:r w:rsidR="008001CC">
        <w:rPr>
          <w:rFonts w:ascii="標楷體" w:eastAsia="標楷體" w:hAnsi="標楷體" w:hint="eastAsia"/>
          <w:szCs w:val="24"/>
        </w:rPr>
        <w:t>支持並做成反對決議，行政院</w:t>
      </w:r>
      <w:proofErr w:type="gramStart"/>
      <w:r w:rsidR="008001CC">
        <w:rPr>
          <w:rFonts w:ascii="標楷體" w:eastAsia="標楷體" w:hAnsi="標楷體" w:hint="eastAsia"/>
          <w:szCs w:val="24"/>
        </w:rPr>
        <w:t>院長得建請</w:t>
      </w:r>
      <w:proofErr w:type="gramEnd"/>
      <w:r w:rsidR="008001CC">
        <w:rPr>
          <w:rFonts w:ascii="標楷體" w:eastAsia="標楷體" w:hAnsi="標楷體" w:hint="eastAsia"/>
          <w:szCs w:val="24"/>
        </w:rPr>
        <w:t>總統協調。</w:t>
      </w:r>
    </w:p>
    <w:p w14:paraId="018234E3" w14:textId="1D3C0CBF" w:rsidR="00AF4036" w:rsidRPr="00C233F4" w:rsidRDefault="00AF4036"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764</w:t>
      </w:r>
    </w:p>
    <w:p w14:paraId="44BF0727" w14:textId="2DA915D1" w:rsidR="00AF4036" w:rsidRDefault="00AF4036" w:rsidP="00003B0B">
      <w:pPr>
        <w:pStyle w:val="a3"/>
        <w:ind w:leftChars="0" w:left="1134"/>
        <w:jc w:val="both"/>
        <w:rPr>
          <w:rFonts w:ascii="標楷體" w:eastAsia="標楷體" w:hAnsi="標楷體"/>
          <w:szCs w:val="24"/>
        </w:rPr>
      </w:pPr>
      <w:r>
        <w:rPr>
          <w:rFonts w:ascii="標楷體" w:eastAsia="標楷體" w:hAnsi="標楷體" w:hint="eastAsia"/>
          <w:szCs w:val="24"/>
        </w:rPr>
        <w:t>公營事業移轉民營，</w:t>
      </w:r>
      <w:proofErr w:type="gramStart"/>
      <w:r>
        <w:rPr>
          <w:rFonts w:ascii="標楷體" w:eastAsia="標楷體" w:hAnsi="標楷體" w:hint="eastAsia"/>
          <w:szCs w:val="24"/>
        </w:rPr>
        <w:t>均應立法院</w:t>
      </w:r>
      <w:proofErr w:type="gramEnd"/>
      <w:r>
        <w:rPr>
          <w:rFonts w:ascii="標楷體" w:eastAsia="標楷體" w:hAnsi="標楷體" w:hint="eastAsia"/>
          <w:szCs w:val="24"/>
        </w:rPr>
        <w:t>以預算審查方式判斷其合理性。</w:t>
      </w:r>
    </w:p>
    <w:p w14:paraId="4AB6CC8A" w14:textId="0487B18F" w:rsidR="00480363" w:rsidRPr="008001CC" w:rsidRDefault="00480363" w:rsidP="00003B0B">
      <w:pPr>
        <w:pStyle w:val="a3"/>
        <w:numPr>
          <w:ilvl w:val="1"/>
          <w:numId w:val="1"/>
        </w:numPr>
        <w:spacing w:before="240"/>
        <w:ind w:leftChars="0"/>
        <w:jc w:val="both"/>
        <w:outlineLvl w:val="1"/>
        <w:rPr>
          <w:rFonts w:ascii="標楷體" w:eastAsia="標楷體" w:hAnsi="標楷體"/>
          <w:b/>
          <w:bCs/>
          <w:szCs w:val="24"/>
        </w:rPr>
      </w:pPr>
      <w:r w:rsidRPr="008001CC">
        <w:rPr>
          <w:rFonts w:ascii="標楷體" w:eastAsia="標楷體" w:hAnsi="標楷體" w:hint="eastAsia"/>
          <w:b/>
          <w:bCs/>
          <w:szCs w:val="24"/>
        </w:rPr>
        <w:t>立法委員</w:t>
      </w:r>
    </w:p>
    <w:p w14:paraId="6DDBDC3A" w14:textId="77777777" w:rsidR="00AD3158" w:rsidRPr="00C233F4" w:rsidRDefault="00AD315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J24</w:t>
      </w:r>
    </w:p>
    <w:p w14:paraId="269C818D" w14:textId="77777777" w:rsidR="00AD3158" w:rsidRPr="000B2DAD" w:rsidRDefault="00AD3158" w:rsidP="00003B0B">
      <w:pPr>
        <w:pStyle w:val="a3"/>
        <w:numPr>
          <w:ilvl w:val="3"/>
          <w:numId w:val="1"/>
        </w:numPr>
        <w:ind w:leftChars="0"/>
        <w:jc w:val="both"/>
        <w:rPr>
          <w:rFonts w:ascii="標楷體" w:eastAsia="標楷體" w:hAnsi="標楷體"/>
          <w:szCs w:val="24"/>
        </w:rPr>
      </w:pPr>
      <w:r w:rsidRPr="000B2DAD">
        <w:rPr>
          <w:rFonts w:ascii="標楷體" w:eastAsia="標楷體" w:hAnsi="標楷體" w:hint="eastAsia"/>
          <w:szCs w:val="24"/>
        </w:rPr>
        <w:t>公營事業</w:t>
      </w:r>
      <w:r>
        <w:rPr>
          <w:rFonts w:ascii="標楷體" w:eastAsia="標楷體" w:hAnsi="標楷體" w:hint="eastAsia"/>
          <w:szCs w:val="24"/>
        </w:rPr>
        <w:t>機關</w:t>
      </w:r>
      <w:r w:rsidRPr="000B2DAD">
        <w:rPr>
          <w:rFonts w:ascii="標楷體" w:eastAsia="標楷體" w:hAnsi="標楷體" w:hint="eastAsia"/>
          <w:szCs w:val="24"/>
        </w:rPr>
        <w:t>之董事、監察人及總經理</w:t>
      </w:r>
      <w:r w:rsidRPr="000B2DAD">
        <w:rPr>
          <w:rFonts w:ascii="標楷體" w:eastAsia="標楷體" w:hAnsi="標楷體"/>
          <w:szCs w:val="24"/>
        </w:rPr>
        <w:t>，</w:t>
      </w:r>
      <w:r w:rsidRPr="000B2DAD">
        <w:rPr>
          <w:rFonts w:ascii="標楷體" w:eastAsia="標楷體" w:hAnsi="標楷體" w:hint="eastAsia"/>
          <w:szCs w:val="24"/>
        </w:rPr>
        <w:t>與受有俸給之文武職公</w:t>
      </w:r>
      <w:r>
        <w:rPr>
          <w:rFonts w:ascii="標楷體" w:eastAsia="標楷體" w:hAnsi="標楷體" w:hint="eastAsia"/>
          <w:szCs w:val="24"/>
        </w:rPr>
        <w:t>務員</w:t>
      </w:r>
      <w:r w:rsidRPr="000B2DAD">
        <w:rPr>
          <w:rFonts w:ascii="標楷體" w:eastAsia="標楷體" w:hAnsi="標楷體"/>
          <w:szCs w:val="24"/>
        </w:rPr>
        <w:t>，</w:t>
      </w:r>
      <w:r>
        <w:rPr>
          <w:rFonts w:ascii="標楷體" w:eastAsia="標楷體" w:hAnsi="標楷體" w:hint="eastAsia"/>
          <w:szCs w:val="24"/>
        </w:rPr>
        <w:t>均適用公務員服務法之規定，應屬於憲法第103條、第75條所稱官吏</w:t>
      </w:r>
      <w:r w:rsidRPr="000B2DAD">
        <w:rPr>
          <w:rFonts w:ascii="標楷體" w:eastAsia="標楷體" w:hAnsi="標楷體" w:hint="eastAsia"/>
          <w:szCs w:val="24"/>
        </w:rPr>
        <w:t>及公職範</w:t>
      </w:r>
      <w:r>
        <w:rPr>
          <w:rFonts w:ascii="標楷體" w:eastAsia="標楷體" w:hAnsi="標楷體" w:hint="eastAsia"/>
          <w:szCs w:val="24"/>
        </w:rPr>
        <w:t>圍</w:t>
      </w:r>
      <w:r w:rsidRPr="000B2DAD">
        <w:rPr>
          <w:rFonts w:ascii="標楷體" w:eastAsia="標楷體" w:hAnsi="標楷體" w:hint="eastAsia"/>
          <w:szCs w:val="24"/>
        </w:rPr>
        <w:t>內，</w:t>
      </w:r>
      <w:r w:rsidRPr="000B2DAD">
        <w:rPr>
          <w:rFonts w:ascii="標楷體" w:eastAsia="標楷體" w:hAnsi="標楷體" w:hint="eastAsia"/>
          <w:b/>
          <w:bCs/>
          <w:szCs w:val="24"/>
          <w:u w:val="single"/>
        </w:rPr>
        <w:t>監察委員、立法委員均不得兼任</w:t>
      </w:r>
      <w:r w:rsidRPr="000B2DAD">
        <w:rPr>
          <w:rFonts w:ascii="標楷體" w:eastAsia="標楷體" w:hAnsi="標楷體" w:hint="eastAsia"/>
          <w:szCs w:val="24"/>
        </w:rPr>
        <w:t>。</w:t>
      </w:r>
    </w:p>
    <w:p w14:paraId="5752B699" w14:textId="03273609" w:rsidR="00AD3158" w:rsidRPr="00C233F4" w:rsidRDefault="00AD3158" w:rsidP="0000390E">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lastRenderedPageBreak/>
        <w:t>J</w:t>
      </w:r>
      <w:r w:rsidRPr="00C233F4">
        <w:rPr>
          <w:rFonts w:ascii="標楷體" w:eastAsia="標楷體" w:hAnsi="標楷體" w:hint="eastAsia"/>
          <w:szCs w:val="24"/>
          <w:highlight w:val="yellow"/>
        </w:rPr>
        <w:t>329</w:t>
      </w:r>
    </w:p>
    <w:p w14:paraId="1B33DFF4" w14:textId="77777777" w:rsidR="00AD3158" w:rsidRDefault="0067576E" w:rsidP="00003B0B">
      <w:pPr>
        <w:pStyle w:val="a3"/>
        <w:numPr>
          <w:ilvl w:val="3"/>
          <w:numId w:val="1"/>
        </w:numPr>
        <w:ind w:leftChars="0"/>
        <w:jc w:val="both"/>
        <w:rPr>
          <w:rFonts w:ascii="標楷體" w:eastAsia="標楷體" w:hAnsi="標楷體"/>
          <w:szCs w:val="24"/>
        </w:rPr>
      </w:pPr>
      <m:oMath>
        <m:d>
          <m:dPr>
            <m:begChr m:val="{"/>
            <m:endChr m:val="}"/>
            <m:ctrlPr>
              <w:rPr>
                <w:rFonts w:ascii="Cambria Math" w:eastAsia="標楷體" w:hAnsi="Cambria Math"/>
                <w:i/>
                <w:szCs w:val="24"/>
              </w:rPr>
            </m:ctrlPr>
          </m:dPr>
          <m:e>
            <m:eqArr>
              <m:eqArrPr>
                <m:ctrlPr>
                  <w:rPr>
                    <w:rFonts w:ascii="Cambria Math" w:eastAsia="標楷體" w:hAnsi="Cambria Math" w:hint="eastAsia"/>
                    <w:iCs/>
                    <w:szCs w:val="24"/>
                  </w:rPr>
                </m:ctrlPr>
              </m:eqArrPr>
              <m:e>
                <m:r>
                  <m:rPr>
                    <m:sty m:val="p"/>
                  </m:rPr>
                  <w:rPr>
                    <w:rFonts w:ascii="Cambria Math" w:eastAsia="標楷體" w:hAnsi="Cambria Math" w:hint="eastAsia"/>
                    <w:szCs w:val="24"/>
                  </w:rPr>
                  <m:t>條約</m:t>
                </m:r>
              </m:e>
              <m:e>
                <m:r>
                  <m:rPr>
                    <m:sty m:val="p"/>
                  </m:rPr>
                  <w:rPr>
                    <w:rFonts w:ascii="Cambria Math" w:eastAsia="標楷體" w:hAnsi="Cambria Math" w:hint="eastAsia"/>
                    <w:szCs w:val="24"/>
                  </w:rPr>
                  <m:t>公約</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協定</m:t>
                </m:r>
              </m:e>
            </m:eqArr>
          </m:e>
        </m:d>
      </m:oMath>
      <w:r w:rsidR="00AD3158">
        <w:rPr>
          <w:rFonts w:ascii="標楷體" w:eastAsia="標楷體" w:hAnsi="標楷體" w:hint="eastAsia"/>
          <w:szCs w:val="24"/>
        </w:rPr>
        <w:t xml:space="preserve"> +附有批准條款→送</w:t>
      </w:r>
      <w:r w:rsidR="00AD3158" w:rsidRPr="00E6047D">
        <w:rPr>
          <w:rFonts w:ascii="標楷體" w:eastAsia="標楷體" w:hAnsi="標楷體" w:hint="eastAsia"/>
          <w:b/>
          <w:bCs/>
          <w:szCs w:val="24"/>
        </w:rPr>
        <w:t>立法院</w:t>
      </w:r>
      <w:r w:rsidR="00AD3158">
        <w:rPr>
          <w:rFonts w:ascii="標楷體" w:eastAsia="標楷體" w:hAnsi="標楷體" w:hint="eastAsia"/>
          <w:szCs w:val="24"/>
        </w:rPr>
        <w:t>審議。</w:t>
      </w:r>
    </w:p>
    <w:p w14:paraId="30235B59" w14:textId="77777777" w:rsidR="00AD3158" w:rsidRPr="001B44DC" w:rsidRDefault="00AD315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除</w:t>
      </w:r>
      <m:oMath>
        <m:d>
          <m:dPr>
            <m:begChr m:val="{"/>
            <m:endChr m:val="}"/>
            <m:ctrlPr>
              <w:rPr>
                <w:rFonts w:ascii="Cambria Math" w:eastAsia="標楷體" w:hAnsi="Cambria Math"/>
                <w:iCs/>
                <w:szCs w:val="24"/>
              </w:rPr>
            </m:ctrlPr>
          </m:dPr>
          <m:e>
            <m:eqArr>
              <m:eqArrPr>
                <m:ctrlPr>
                  <w:rPr>
                    <w:rFonts w:ascii="Cambria Math" w:eastAsia="標楷體" w:hAnsi="Cambria Math" w:hint="eastAsia"/>
                    <w:iCs/>
                    <w:szCs w:val="24"/>
                  </w:rPr>
                </m:ctrlPr>
              </m:eqArrPr>
              <m:e>
                <m:r>
                  <m:rPr>
                    <m:sty m:val="p"/>
                  </m:rPr>
                  <w:rPr>
                    <w:rFonts w:ascii="Cambria Math" w:eastAsia="標楷體" w:hAnsi="Cambria Math" w:hint="eastAsia"/>
                    <w:szCs w:val="24"/>
                  </w:rPr>
                  <m:t>經法律授權或事先經立法院同意簽訂</m:t>
                </m:r>
              </m:e>
              <m:e>
                <m:r>
                  <m:rPr>
                    <m:sty m:val="p"/>
                  </m:rPr>
                  <w:rPr>
                    <w:rFonts w:ascii="Cambria Math" w:eastAsia="標楷體" w:hAnsi="Cambria Math" w:hint="eastAsia"/>
                    <w:szCs w:val="24"/>
                  </w:rPr>
                  <m:t>條約內容</m:t>
                </m:r>
                <m:r>
                  <m:rPr>
                    <m:sty m:val="p"/>
                  </m:rPr>
                  <w:rPr>
                    <w:rFonts w:ascii="Cambria Math" w:eastAsia="標楷體" w:hAnsi="Cambria Math" w:hint="eastAsia"/>
                    <w:szCs w:val="24"/>
                  </w:rPr>
                  <m:t>=</m:t>
                </m:r>
                <m:r>
                  <m:rPr>
                    <m:sty m:val="p"/>
                  </m:rPr>
                  <w:rPr>
                    <w:rFonts w:ascii="Cambria Math" w:eastAsia="標楷體" w:hAnsi="Cambria Math" w:hint="eastAsia"/>
                    <w:szCs w:val="24"/>
                  </w:rPr>
                  <m:t>國內法律</m:t>
                </m:r>
              </m:e>
            </m:eqArr>
          </m:e>
        </m:d>
      </m:oMath>
      <w:r>
        <w:rPr>
          <w:rFonts w:ascii="標楷體" w:eastAsia="標楷體" w:hAnsi="標楷體" w:hint="eastAsia"/>
          <w:iCs/>
          <w:szCs w:val="24"/>
        </w:rPr>
        <w:t>，應送立法院審議。</w:t>
      </w:r>
    </w:p>
    <w:p w14:paraId="21E75CC5" w14:textId="77777777" w:rsidR="00BE3168" w:rsidRPr="00C233F4" w:rsidRDefault="00BE316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331</w:t>
      </w:r>
    </w:p>
    <w:p w14:paraId="1BCD0A65" w14:textId="4CB15416" w:rsidR="0000390E" w:rsidRDefault="00BE3168" w:rsidP="00003B0B">
      <w:pPr>
        <w:pStyle w:val="a3"/>
        <w:ind w:leftChars="0" w:left="1134"/>
        <w:jc w:val="both"/>
        <w:rPr>
          <w:rFonts w:ascii="標楷體" w:eastAsia="標楷體" w:hAnsi="標楷體"/>
          <w:szCs w:val="24"/>
        </w:rPr>
      </w:pPr>
      <w:r w:rsidRPr="004534E7">
        <w:rPr>
          <w:rFonts w:ascii="標楷體" w:eastAsia="標楷體" w:hAnsi="標楷體" w:hint="eastAsia"/>
          <w:szCs w:val="24"/>
        </w:rPr>
        <w:t>不得罷免</w:t>
      </w:r>
      <m:oMath>
        <m:d>
          <m:dPr>
            <m:begChr m:val="{"/>
            <m:endChr m:val=""/>
            <m:ctrlPr>
              <w:rPr>
                <w:rFonts w:ascii="Cambria Math" w:eastAsia="標楷體" w:hAnsi="Cambria Math"/>
                <w:i/>
                <w:szCs w:val="24"/>
              </w:rPr>
            </m:ctrlPr>
          </m:dPr>
          <m:e>
            <m:eqArr>
              <m:eqArrPr>
                <m:ctrlPr>
                  <w:rPr>
                    <w:rFonts w:ascii="Cambria Math" w:eastAsia="標楷體" w:hAnsi="Cambria Math" w:hint="eastAsia"/>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全國不分區之中央民意代表</m:t>
                </m:r>
              </m:e>
              <m:e>
                <m:r>
                  <m:rPr>
                    <m:sty m:val="p"/>
                  </m:rPr>
                  <w:rPr>
                    <w:rFonts w:ascii="Cambria Math" w:eastAsia="標楷體" w:hAnsi="Cambria Math" w:hint="eastAsia"/>
                    <w:szCs w:val="24"/>
                  </w:rPr>
                  <m:t>&amp;</m:t>
                </m:r>
                <m:r>
                  <m:rPr>
                    <m:sty m:val="p"/>
                  </m:rPr>
                  <w:rPr>
                    <w:rFonts w:ascii="Cambria Math" w:eastAsia="標楷體" w:hAnsi="Cambria Math" w:hint="eastAsia"/>
                    <w:szCs w:val="24"/>
                  </w:rPr>
                  <m:t>僑居國外國民之立法委員</m:t>
                </m:r>
              </m:e>
            </m:eqArr>
          </m:e>
        </m:d>
      </m:oMath>
    </w:p>
    <w:p w14:paraId="43DEC590" w14:textId="16D8F21D" w:rsidR="00BE3168" w:rsidRPr="004534E7" w:rsidRDefault="00BE3168" w:rsidP="00003B0B">
      <w:pPr>
        <w:pStyle w:val="a3"/>
        <w:ind w:leftChars="0" w:left="1134"/>
        <w:jc w:val="both"/>
        <w:rPr>
          <w:rFonts w:ascii="標楷體" w:eastAsia="標楷體" w:hAnsi="標楷體"/>
          <w:szCs w:val="24"/>
        </w:rPr>
      </w:pPr>
      <w:r w:rsidRPr="004534E7">
        <w:rPr>
          <w:rFonts w:ascii="標楷體" w:eastAsia="標楷體" w:hAnsi="標楷體" w:hint="eastAsia"/>
          <w:szCs w:val="24"/>
        </w:rPr>
        <w:t>(喪失政黨黨員資格=喪失中央民意代表資格)</w:t>
      </w:r>
    </w:p>
    <w:p w14:paraId="2A269EFC" w14:textId="42DCE052" w:rsidR="00AD3158" w:rsidRPr="00C233F4" w:rsidRDefault="00AD315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342</w:t>
      </w:r>
    </w:p>
    <w:p w14:paraId="26ADE5B7" w14:textId="77777777" w:rsidR="00AD3158" w:rsidRDefault="00AD3158" w:rsidP="00003B0B">
      <w:pPr>
        <w:pStyle w:val="a3"/>
        <w:numPr>
          <w:ilvl w:val="3"/>
          <w:numId w:val="1"/>
        </w:numPr>
        <w:ind w:leftChars="0"/>
        <w:jc w:val="both"/>
        <w:rPr>
          <w:rFonts w:ascii="標楷體" w:eastAsia="標楷體" w:hAnsi="標楷體"/>
          <w:szCs w:val="24"/>
        </w:rPr>
      </w:pPr>
      <w:r w:rsidRPr="00B00FFA">
        <w:rPr>
          <w:rFonts w:ascii="標楷體" w:eastAsia="標楷體" w:hAnsi="標楷體" w:hint="eastAsia"/>
          <w:szCs w:val="24"/>
        </w:rPr>
        <w:t>法律案經立法院移送總統公布者，曾否</w:t>
      </w:r>
      <w:proofErr w:type="gramStart"/>
      <w:r w:rsidRPr="00B00FFA">
        <w:rPr>
          <w:rFonts w:ascii="標楷體" w:eastAsia="標楷體" w:hAnsi="標楷體" w:hint="eastAsia"/>
          <w:szCs w:val="24"/>
        </w:rPr>
        <w:t>踐行</w:t>
      </w:r>
      <w:proofErr w:type="gramEnd"/>
      <w:r w:rsidRPr="00B00FFA">
        <w:rPr>
          <w:rFonts w:ascii="標楷體" w:eastAsia="標楷體" w:hAnsi="標楷體" w:hint="eastAsia"/>
          <w:szCs w:val="24"/>
        </w:rPr>
        <w:t>其議事應遵循之程序，除明顯牴觸憲法者外，乃其內部事項，屬於</w:t>
      </w:r>
      <w:r w:rsidRPr="00964609">
        <w:rPr>
          <w:rFonts w:ascii="標楷體" w:eastAsia="標楷體" w:hAnsi="標楷體" w:hint="eastAsia"/>
          <w:szCs w:val="24"/>
          <w:u w:val="single"/>
        </w:rPr>
        <w:t>議會依自律原則應自行認定之範圍</w:t>
      </w:r>
      <w:r w:rsidRPr="00B00FFA">
        <w:rPr>
          <w:rFonts w:ascii="標楷體" w:eastAsia="標楷體" w:hAnsi="標楷體" w:hint="eastAsia"/>
          <w:szCs w:val="24"/>
        </w:rPr>
        <w:t>，並非釋憲機關審查之對象。</w:t>
      </w:r>
    </w:p>
    <w:p w14:paraId="785271D9" w14:textId="77777777" w:rsidR="00AD3158" w:rsidRPr="00B00FFA" w:rsidRDefault="00AD315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法律→總統公布；對法律有異議→</w:t>
      </w:r>
      <w:proofErr w:type="gramStart"/>
      <w:r>
        <w:rPr>
          <w:rFonts w:ascii="標楷體" w:eastAsia="標楷體" w:hAnsi="標楷體" w:hint="eastAsia"/>
          <w:szCs w:val="24"/>
        </w:rPr>
        <w:t>經釋憲</w:t>
      </w:r>
      <w:proofErr w:type="gramEnd"/>
      <w:r>
        <w:rPr>
          <w:rFonts w:ascii="標楷體" w:eastAsia="標楷體" w:hAnsi="標楷體" w:hint="eastAsia"/>
          <w:szCs w:val="24"/>
        </w:rPr>
        <w:t>機關→得宣告無效。</w:t>
      </w:r>
    </w:p>
    <w:p w14:paraId="3DE804D1" w14:textId="77777777" w:rsidR="00BE3168" w:rsidRPr="00C233F4" w:rsidRDefault="00BE316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401</w:t>
      </w:r>
    </w:p>
    <w:p w14:paraId="090D97D3" w14:textId="77777777" w:rsidR="00BE3168" w:rsidRDefault="00BE3168" w:rsidP="00003B0B">
      <w:pPr>
        <w:pStyle w:val="a3"/>
        <w:ind w:leftChars="0" w:left="1134"/>
        <w:jc w:val="both"/>
        <w:rPr>
          <w:rFonts w:ascii="標楷體" w:eastAsia="標楷體" w:hAnsi="標楷體"/>
          <w:szCs w:val="24"/>
        </w:rPr>
      </w:pPr>
      <w:r>
        <w:rPr>
          <w:rFonts w:ascii="標楷體" w:eastAsia="標楷體" w:hAnsi="標楷體" w:hint="eastAsia"/>
          <w:szCs w:val="24"/>
        </w:rPr>
        <w:t>原選舉區選舉人得因立法委員在院內言論和表決不當，依法罷免。</w:t>
      </w:r>
    </w:p>
    <w:p w14:paraId="2F16D1CC" w14:textId="675D5124" w:rsidR="00AD3158" w:rsidRPr="00C233F4" w:rsidRDefault="00AD315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 xml:space="preserve">435 </w:t>
      </w:r>
    </w:p>
    <w:p w14:paraId="197B4984" w14:textId="77777777" w:rsidR="00AD3158" w:rsidRDefault="00AD315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憲法第73條規定立法委員在院內所為之言論及表決，對院外不負責任，旨在保障立法委員受人民付託之職務地位，並避免國家最高立法機關之功能遭致其他機關之干擾而受影響。</w:t>
      </w:r>
    </w:p>
    <w:p w14:paraId="29C00E98" w14:textId="77777777" w:rsidR="00AD3158" w:rsidRDefault="00AD315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言論免責之保障範圍，應作最大程度之界定，</w:t>
      </w:r>
    </w:p>
    <w:tbl>
      <w:tblPr>
        <w:tblStyle w:val="a4"/>
        <w:tblW w:w="0" w:type="auto"/>
        <w:tblInd w:w="1247" w:type="dxa"/>
        <w:tblLook w:val="04A0" w:firstRow="1" w:lastRow="0" w:firstColumn="1" w:lastColumn="0" w:noHBand="0" w:noVBand="1"/>
      </w:tblPr>
      <w:tblGrid>
        <w:gridCol w:w="988"/>
        <w:gridCol w:w="6287"/>
      </w:tblGrid>
      <w:tr w:rsidR="00AD3158" w14:paraId="19446413" w14:textId="77777777" w:rsidTr="00762AC0">
        <w:tc>
          <w:tcPr>
            <w:tcW w:w="988" w:type="dxa"/>
          </w:tcPr>
          <w:p w14:paraId="47FC9531" w14:textId="77777777" w:rsidR="00AD3158" w:rsidRDefault="00AD3158" w:rsidP="00003B0B">
            <w:pPr>
              <w:pStyle w:val="a3"/>
              <w:ind w:leftChars="0" w:left="0"/>
              <w:jc w:val="both"/>
              <w:rPr>
                <w:rFonts w:ascii="標楷體" w:eastAsia="標楷體" w:hAnsi="標楷體"/>
                <w:szCs w:val="24"/>
              </w:rPr>
            </w:pPr>
            <w:r>
              <w:rPr>
                <w:rFonts w:ascii="標楷體" w:eastAsia="標楷體" w:hAnsi="標楷體" w:hint="eastAsia"/>
                <w:szCs w:val="24"/>
              </w:rPr>
              <w:t>包括</w:t>
            </w:r>
          </w:p>
        </w:tc>
        <w:tc>
          <w:tcPr>
            <w:tcW w:w="6287" w:type="dxa"/>
          </w:tcPr>
          <w:p w14:paraId="3FF44694" w14:textId="77777777" w:rsidR="00AD3158" w:rsidRDefault="00AD3158" w:rsidP="00003B0B">
            <w:pPr>
              <w:pStyle w:val="a3"/>
              <w:ind w:leftChars="0" w:left="0"/>
              <w:jc w:val="both"/>
              <w:rPr>
                <w:rFonts w:ascii="標楷體" w:eastAsia="標楷體" w:hAnsi="標楷體"/>
                <w:szCs w:val="24"/>
              </w:rPr>
            </w:pPr>
            <w:r>
              <w:rPr>
                <w:rFonts w:ascii="標楷體" w:eastAsia="標楷體" w:hAnsi="標楷體" w:hint="eastAsia"/>
                <w:szCs w:val="24"/>
              </w:rPr>
              <w:t>院會或委員會之發言、質詢、提案、表決</w:t>
            </w:r>
          </w:p>
        </w:tc>
      </w:tr>
      <w:tr w:rsidR="00AD3158" w14:paraId="4667B2C4" w14:textId="77777777" w:rsidTr="00762AC0">
        <w:tc>
          <w:tcPr>
            <w:tcW w:w="988" w:type="dxa"/>
          </w:tcPr>
          <w:p w14:paraId="6FBFEB3D" w14:textId="77777777" w:rsidR="00AD3158" w:rsidRDefault="00AD3158" w:rsidP="00003B0B">
            <w:pPr>
              <w:pStyle w:val="a3"/>
              <w:ind w:leftChars="0" w:left="0"/>
              <w:jc w:val="both"/>
              <w:rPr>
                <w:rFonts w:ascii="標楷體" w:eastAsia="標楷體" w:hAnsi="標楷體"/>
                <w:szCs w:val="24"/>
              </w:rPr>
            </w:pPr>
            <w:r>
              <w:rPr>
                <w:rFonts w:ascii="標楷體" w:eastAsia="標楷體" w:hAnsi="標楷體" w:hint="eastAsia"/>
                <w:szCs w:val="24"/>
              </w:rPr>
              <w:t>不包括</w:t>
            </w:r>
          </w:p>
        </w:tc>
        <w:tc>
          <w:tcPr>
            <w:tcW w:w="6287" w:type="dxa"/>
          </w:tcPr>
          <w:p w14:paraId="30B08829" w14:textId="77777777" w:rsidR="00AD3158" w:rsidRDefault="00AD3158" w:rsidP="00003B0B">
            <w:pPr>
              <w:pStyle w:val="a3"/>
              <w:ind w:leftChars="0" w:left="0"/>
              <w:jc w:val="both"/>
              <w:rPr>
                <w:rFonts w:ascii="標楷體" w:eastAsia="標楷體" w:hAnsi="標楷體"/>
                <w:szCs w:val="24"/>
              </w:rPr>
            </w:pPr>
            <w:proofErr w:type="gramStart"/>
            <w:r>
              <w:rPr>
                <w:rFonts w:ascii="標楷體" w:eastAsia="標楷體" w:hAnsi="標楷體" w:hint="eastAsia"/>
                <w:szCs w:val="24"/>
              </w:rPr>
              <w:t>越此範圍</w:t>
            </w:r>
            <w:proofErr w:type="gramEnd"/>
            <w:r>
              <w:rPr>
                <w:rFonts w:ascii="標楷體" w:eastAsia="標楷體" w:hAnsi="標楷體" w:hint="eastAsia"/>
                <w:szCs w:val="24"/>
              </w:rPr>
              <w:t>與行使職權無關之行為，例：蓄意之肢體動作。</w:t>
            </w:r>
          </w:p>
          <w:p w14:paraId="7F645040" w14:textId="77777777" w:rsidR="00AD3158" w:rsidRDefault="00AD3158" w:rsidP="00003B0B">
            <w:pPr>
              <w:pStyle w:val="a3"/>
              <w:ind w:leftChars="0" w:left="0"/>
              <w:jc w:val="both"/>
              <w:rPr>
                <w:rFonts w:ascii="標楷體" w:eastAsia="標楷體" w:hAnsi="標楷體"/>
                <w:szCs w:val="24"/>
              </w:rPr>
            </w:pPr>
            <w:r>
              <w:rPr>
                <w:rFonts w:ascii="標楷體" w:eastAsia="標楷體" w:hAnsi="標楷體" w:hint="eastAsia"/>
                <w:szCs w:val="24"/>
              </w:rPr>
              <w:t>顯然不符意見表達之適當情節致侵害人法益者，自不在上開條文保障之列。</w:t>
            </w:r>
          </w:p>
        </w:tc>
      </w:tr>
    </w:tbl>
    <w:p w14:paraId="1341EB70" w14:textId="77777777" w:rsidR="00AD3158" w:rsidRDefault="00AD315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院外不負責：係指立法委員不因行使職權所為之言論及表決而負</w:t>
      </w:r>
      <w:r w:rsidRPr="00964609">
        <w:rPr>
          <w:rFonts w:ascii="標楷體" w:eastAsia="標楷體" w:hAnsi="標楷體" w:hint="eastAsia"/>
          <w:szCs w:val="24"/>
          <w:u w:val="single"/>
        </w:rPr>
        <w:t>民事上損害賠償</w:t>
      </w:r>
      <w:r>
        <w:rPr>
          <w:rFonts w:ascii="標楷體" w:eastAsia="標楷體" w:hAnsi="標楷體" w:hint="eastAsia"/>
          <w:szCs w:val="24"/>
        </w:rPr>
        <w:t>或</w:t>
      </w:r>
      <w:r w:rsidRPr="00964609">
        <w:rPr>
          <w:rFonts w:ascii="標楷體" w:eastAsia="標楷體" w:hAnsi="標楷體" w:hint="eastAsia"/>
          <w:szCs w:val="24"/>
          <w:u w:val="single"/>
        </w:rPr>
        <w:t>刑事上追訴</w:t>
      </w:r>
      <w:r>
        <w:rPr>
          <w:rFonts w:ascii="標楷體" w:eastAsia="標楷體" w:hAnsi="標楷體" w:hint="eastAsia"/>
          <w:szCs w:val="24"/>
        </w:rPr>
        <w:t>。</w:t>
      </w:r>
    </w:p>
    <w:p w14:paraId="62F1E02E" w14:textId="77777777" w:rsidR="00AD3158" w:rsidRDefault="00AD315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於維持議事運作之限度內，司法機關依民主憲政之常規，故應尊重議會自律之限制，</w:t>
      </w:r>
      <w:proofErr w:type="gramStart"/>
      <w:r>
        <w:rPr>
          <w:rFonts w:ascii="標楷體" w:eastAsia="標楷體" w:hAnsi="標楷體" w:hint="eastAsia"/>
          <w:szCs w:val="24"/>
        </w:rPr>
        <w:t>惟遇</w:t>
      </w:r>
      <w:r w:rsidRPr="00797CDE">
        <w:rPr>
          <w:rFonts w:ascii="標楷體" w:eastAsia="標楷體" w:hAnsi="標楷體" w:hint="eastAsia"/>
          <w:b/>
          <w:bCs/>
          <w:szCs w:val="24"/>
          <w:u w:val="single"/>
        </w:rPr>
        <w:t>有</w:t>
      </w:r>
      <w:proofErr w:type="gramEnd"/>
      <w:r w:rsidRPr="00797CDE">
        <w:rPr>
          <w:rFonts w:ascii="標楷體" w:eastAsia="標楷體" w:hAnsi="標楷體" w:hint="eastAsia"/>
          <w:b/>
          <w:bCs/>
          <w:szCs w:val="24"/>
          <w:u w:val="single"/>
        </w:rPr>
        <w:t>情節重大而明顯，或經被害人提出告訴或自訴時</w:t>
      </w:r>
      <w:r>
        <w:rPr>
          <w:rFonts w:ascii="標楷體" w:eastAsia="標楷體" w:hAnsi="標楷體" w:hint="eastAsia"/>
          <w:szCs w:val="24"/>
        </w:rPr>
        <w:t>，為維護社會秩序及被害人權益，亦非不得依法行使</w:t>
      </w:r>
      <w:proofErr w:type="gramStart"/>
      <w:r>
        <w:rPr>
          <w:rFonts w:ascii="標楷體" w:eastAsia="標楷體" w:hAnsi="標楷體" w:hint="eastAsia"/>
          <w:szCs w:val="24"/>
        </w:rPr>
        <w:t>偵</w:t>
      </w:r>
      <w:proofErr w:type="gramEnd"/>
      <w:r>
        <w:rPr>
          <w:rFonts w:ascii="標楷體" w:eastAsia="標楷體" w:hAnsi="標楷體" w:hint="eastAsia"/>
          <w:szCs w:val="24"/>
        </w:rPr>
        <w:t>審之權限。</w:t>
      </w:r>
    </w:p>
    <w:p w14:paraId="7BA26C99" w14:textId="24498EB2" w:rsidR="00BE3168" w:rsidRPr="00C233F4" w:rsidRDefault="00BE316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lastRenderedPageBreak/>
        <w:t>J</w:t>
      </w:r>
      <w:r w:rsidRPr="00C233F4">
        <w:rPr>
          <w:rFonts w:ascii="標楷體" w:eastAsia="標楷體" w:hAnsi="標楷體" w:hint="eastAsia"/>
          <w:szCs w:val="24"/>
          <w:highlight w:val="yellow"/>
        </w:rPr>
        <w:t>461</w:t>
      </w:r>
      <w:r w:rsidR="00847FD3" w:rsidRPr="00C233F4">
        <w:rPr>
          <w:rFonts w:ascii="標楷體" w:eastAsia="標楷體" w:hAnsi="標楷體"/>
          <w:szCs w:val="24"/>
          <w:highlight w:val="yellow"/>
        </w:rPr>
        <w:t xml:space="preserve"> </w:t>
      </w:r>
    </w:p>
    <w:p w14:paraId="212D1961" w14:textId="77777777" w:rsidR="00BE3168"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質詢</w:t>
      </w:r>
    </w:p>
    <w:p w14:paraId="5A335203" w14:textId="729B00D3" w:rsidR="00BE3168" w:rsidRDefault="00BE3168" w:rsidP="00003B0B">
      <w:pPr>
        <w:pStyle w:val="a3"/>
        <w:numPr>
          <w:ilvl w:val="4"/>
          <w:numId w:val="1"/>
        </w:numPr>
        <w:ind w:leftChars="0"/>
        <w:jc w:val="both"/>
        <w:rPr>
          <w:rFonts w:ascii="標楷體" w:eastAsia="標楷體" w:hAnsi="標楷體"/>
          <w:szCs w:val="24"/>
        </w:rPr>
      </w:pPr>
      <w:proofErr w:type="gramStart"/>
      <w:r>
        <w:rPr>
          <w:rFonts w:ascii="標楷體" w:eastAsia="標楷體" w:hAnsi="標楷體" w:hint="eastAsia"/>
          <w:szCs w:val="24"/>
        </w:rPr>
        <w:t>憲增</w:t>
      </w:r>
      <w:r w:rsidR="00964609">
        <w:rPr>
          <w:rFonts w:ascii="標楷體" w:eastAsia="標楷體" w:hAnsi="標楷體" w:hint="eastAsia"/>
          <w:szCs w:val="24"/>
        </w:rPr>
        <w:t>第</w:t>
      </w:r>
      <w:r>
        <w:rPr>
          <w:rFonts w:ascii="標楷體" w:eastAsia="標楷體" w:hAnsi="標楷體" w:hint="eastAsia"/>
          <w:szCs w:val="24"/>
        </w:rPr>
        <w:t>3</w:t>
      </w:r>
      <w:r w:rsidR="00964609">
        <w:rPr>
          <w:rFonts w:ascii="標楷體" w:eastAsia="標楷體" w:hAnsi="標楷體" w:hint="eastAsia"/>
          <w:szCs w:val="24"/>
        </w:rPr>
        <w:t>條</w:t>
      </w:r>
      <w:proofErr w:type="gramEnd"/>
      <w:r>
        <w:rPr>
          <w:rFonts w:ascii="標楷體" w:eastAsia="標楷體" w:hAnsi="標楷體" w:hint="eastAsia"/>
          <w:szCs w:val="24"/>
        </w:rPr>
        <w:t>：</w:t>
      </w:r>
      <w:r w:rsidRPr="00B00FFA">
        <w:rPr>
          <w:rFonts w:ascii="標楷體" w:eastAsia="標楷體" w:hAnsi="標楷體" w:hint="eastAsia"/>
          <w:szCs w:val="24"/>
        </w:rPr>
        <w:t>立法委員在開會時，有向行政院院長及行政院各部會首長質詢之權</w:t>
      </w:r>
      <w:r>
        <w:rPr>
          <w:rFonts w:ascii="標楷體" w:eastAsia="標楷體" w:hAnsi="標楷體" w:hint="eastAsia"/>
          <w:szCs w:val="24"/>
        </w:rPr>
        <w:t>。</w:t>
      </w:r>
    </w:p>
    <w:p w14:paraId="7DDE2AA2" w14:textId="77777777" w:rsidR="00BE3168" w:rsidRDefault="00BE3168" w:rsidP="00003B0B">
      <w:pPr>
        <w:pStyle w:val="a3"/>
        <w:numPr>
          <w:ilvl w:val="4"/>
          <w:numId w:val="1"/>
        </w:numPr>
        <w:ind w:leftChars="0"/>
        <w:jc w:val="both"/>
        <w:rPr>
          <w:rFonts w:ascii="標楷體" w:eastAsia="標楷體" w:hAnsi="標楷體"/>
          <w:szCs w:val="24"/>
        </w:rPr>
      </w:pPr>
      <w:r w:rsidRPr="00B00FFA">
        <w:rPr>
          <w:rFonts w:ascii="標楷體" w:eastAsia="標楷體" w:hAnsi="標楷體" w:hint="eastAsia"/>
          <w:szCs w:val="24"/>
        </w:rPr>
        <w:t>國防部主管全國國防事務，立法委員就關於國防事務方面，得向行政院院長及國防部部長質詢之。</w:t>
      </w:r>
    </w:p>
    <w:p w14:paraId="4F16781F" w14:textId="77777777" w:rsidR="00BE3168"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備</w:t>
      </w:r>
      <w:proofErr w:type="gramStart"/>
      <w:r>
        <w:rPr>
          <w:rFonts w:ascii="標楷體" w:eastAsia="標楷體" w:hAnsi="標楷體" w:hint="eastAsia"/>
          <w:szCs w:val="24"/>
        </w:rPr>
        <w:t>詢</w:t>
      </w:r>
      <w:proofErr w:type="gramEnd"/>
    </w:p>
    <w:p w14:paraId="3F00E372" w14:textId="78E0D2C3" w:rsidR="00BE3168" w:rsidRPr="006B41A0" w:rsidRDefault="00BE3168" w:rsidP="006B41A0">
      <w:pPr>
        <w:pStyle w:val="a3"/>
        <w:numPr>
          <w:ilvl w:val="4"/>
          <w:numId w:val="1"/>
        </w:numPr>
        <w:ind w:leftChars="0"/>
        <w:jc w:val="both"/>
        <w:rPr>
          <w:rFonts w:ascii="標楷體" w:eastAsia="標楷體" w:hAnsi="標楷體"/>
          <w:szCs w:val="24"/>
        </w:rPr>
      </w:pPr>
      <w:r>
        <w:rPr>
          <w:rFonts w:ascii="標楷體" w:eastAsia="標楷體" w:hAnsi="標楷體" w:hint="eastAsia"/>
          <w:szCs w:val="24"/>
        </w:rPr>
        <w:t>憲法</w:t>
      </w:r>
      <w:r w:rsidR="00964609">
        <w:rPr>
          <w:rFonts w:ascii="標楷體" w:eastAsia="標楷體" w:hAnsi="標楷體" w:hint="eastAsia"/>
          <w:szCs w:val="24"/>
        </w:rPr>
        <w:t>第</w:t>
      </w:r>
      <w:r>
        <w:rPr>
          <w:rFonts w:ascii="標楷體" w:eastAsia="標楷體" w:hAnsi="標楷體" w:hint="eastAsia"/>
          <w:szCs w:val="24"/>
        </w:rPr>
        <w:t>67</w:t>
      </w:r>
      <w:r w:rsidR="00964609">
        <w:rPr>
          <w:rFonts w:ascii="標楷體" w:eastAsia="標楷體" w:hAnsi="標楷體" w:hint="eastAsia"/>
          <w:szCs w:val="24"/>
        </w:rPr>
        <w:t>條</w:t>
      </w:r>
      <w:r w:rsidRPr="004B1F59">
        <w:rPr>
          <w:rFonts w:ascii="標楷體" w:eastAsia="標楷體" w:hAnsi="標楷體" w:hint="eastAsia"/>
          <w:szCs w:val="24"/>
        </w:rPr>
        <w:t>立法院得設各種委員會</w:t>
      </w:r>
      <w:r>
        <w:rPr>
          <w:rFonts w:ascii="標楷體" w:eastAsia="標楷體" w:hAnsi="標楷體" w:hint="eastAsia"/>
          <w:szCs w:val="24"/>
        </w:rPr>
        <w:t>，並</w:t>
      </w:r>
      <w:r w:rsidRPr="004B1F59">
        <w:rPr>
          <w:rFonts w:ascii="標楷體" w:eastAsia="標楷體" w:hAnsi="標楷體" w:hint="eastAsia"/>
          <w:szCs w:val="24"/>
        </w:rPr>
        <w:t>得邀請政府人員及社會上有關係人員到會備</w:t>
      </w:r>
      <w:proofErr w:type="gramStart"/>
      <w:r w:rsidRPr="004B1F59">
        <w:rPr>
          <w:rFonts w:ascii="標楷體" w:eastAsia="標楷體" w:hAnsi="標楷體" w:hint="eastAsia"/>
          <w:szCs w:val="24"/>
        </w:rPr>
        <w:t>詢</w:t>
      </w:r>
      <w:proofErr w:type="gramEnd"/>
      <w:r w:rsidRPr="004B1F59">
        <w:rPr>
          <w:rFonts w:ascii="標楷體" w:eastAsia="標楷體" w:hAnsi="標楷體" w:hint="eastAsia"/>
          <w:szCs w:val="24"/>
        </w:rPr>
        <w:t>。</w:t>
      </w:r>
    </w:p>
    <w:p w14:paraId="37DC4CC4" w14:textId="0492414C" w:rsidR="00335E70" w:rsidRDefault="00335E70" w:rsidP="00003B0B">
      <w:pPr>
        <w:pStyle w:val="a3"/>
        <w:numPr>
          <w:ilvl w:val="4"/>
          <w:numId w:val="1"/>
        </w:numPr>
        <w:ind w:leftChars="0"/>
        <w:jc w:val="both"/>
        <w:rPr>
          <w:rFonts w:ascii="標楷體" w:eastAsia="標楷體" w:hAnsi="標楷體"/>
          <w:szCs w:val="24"/>
        </w:rPr>
      </w:pPr>
      <w:r w:rsidRPr="00335E70">
        <w:rPr>
          <w:rFonts w:ascii="標楷體" w:eastAsia="標楷體" w:hAnsi="標楷體" w:hint="eastAsia"/>
          <w:szCs w:val="24"/>
        </w:rPr>
        <w:t>參謀總長得以有關係政府人員身份，接受各委員會邀請備</w:t>
      </w:r>
      <w:proofErr w:type="gramStart"/>
      <w:r w:rsidRPr="00335E70">
        <w:rPr>
          <w:rFonts w:ascii="標楷體" w:eastAsia="標楷體" w:hAnsi="標楷體" w:hint="eastAsia"/>
          <w:szCs w:val="24"/>
        </w:rPr>
        <w:t>詢</w:t>
      </w:r>
      <w:proofErr w:type="gramEnd"/>
    </w:p>
    <w:p w14:paraId="202274F1" w14:textId="77777777" w:rsidR="00BE3168" w:rsidRDefault="00BE3168" w:rsidP="00003B0B">
      <w:pPr>
        <w:pStyle w:val="a3"/>
        <w:numPr>
          <w:ilvl w:val="4"/>
          <w:numId w:val="1"/>
        </w:numPr>
        <w:ind w:leftChars="0"/>
        <w:jc w:val="both"/>
        <w:rPr>
          <w:rFonts w:ascii="標楷體" w:eastAsia="標楷體" w:hAnsi="標楷體"/>
          <w:szCs w:val="24"/>
        </w:rPr>
      </w:pPr>
      <w:r w:rsidRPr="004B1F59">
        <w:rPr>
          <w:rFonts w:ascii="標楷體" w:eastAsia="標楷體" w:hAnsi="標楷體" w:hint="eastAsia"/>
          <w:szCs w:val="24"/>
        </w:rPr>
        <w:t>本於五院間相互尊重之立場</w:t>
      </w:r>
      <w:r>
        <w:rPr>
          <w:rFonts w:ascii="標楷體" w:eastAsia="標楷體" w:hAnsi="標楷體" w:hint="eastAsia"/>
          <w:szCs w:val="24"/>
        </w:rPr>
        <w:t>與憲政慣例</w:t>
      </w:r>
      <w:r w:rsidRPr="004B1F59">
        <w:rPr>
          <w:rFonts w:ascii="標楷體" w:eastAsia="標楷體" w:hAnsi="標楷體" w:hint="eastAsia"/>
          <w:szCs w:val="24"/>
        </w:rPr>
        <w:t>，司法、考試、監察三院院長得不受邀請備</w:t>
      </w:r>
      <w:proofErr w:type="gramStart"/>
      <w:r w:rsidRPr="004B1F59">
        <w:rPr>
          <w:rFonts w:ascii="標楷體" w:eastAsia="標楷體" w:hAnsi="標楷體" w:hint="eastAsia"/>
          <w:szCs w:val="24"/>
        </w:rPr>
        <w:t>詢</w:t>
      </w:r>
      <w:proofErr w:type="gramEnd"/>
      <w:r w:rsidRPr="004B1F59">
        <w:rPr>
          <w:rFonts w:ascii="標楷體" w:eastAsia="標楷體" w:hAnsi="標楷體" w:hint="eastAsia"/>
          <w:szCs w:val="24"/>
        </w:rPr>
        <w:t>。</w:t>
      </w:r>
    </w:p>
    <w:p w14:paraId="64ED03EF" w14:textId="1394ADF0" w:rsidR="00BE3168" w:rsidRPr="00C233F4" w:rsidRDefault="00BE3168"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585</w:t>
      </w:r>
      <w:r w:rsidR="00847FD3" w:rsidRPr="00C233F4">
        <w:rPr>
          <w:rFonts w:ascii="標楷體" w:eastAsia="標楷體" w:hAnsi="標楷體"/>
          <w:szCs w:val="24"/>
          <w:highlight w:val="yellow"/>
        </w:rPr>
        <w:t xml:space="preserve"> </w:t>
      </w:r>
    </w:p>
    <w:p w14:paraId="73BCE57A" w14:textId="77777777" w:rsidR="00BE3168"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立法院調查權所得調查之對象或事項，並非毫無限制。</w:t>
      </w:r>
    </w:p>
    <w:p w14:paraId="30BC6A9D" w14:textId="1AC2661D" w:rsidR="00BE3168"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立法院所欲調查之事實必須與其行使憲法所賦予之職權有重大關聯</w:t>
      </w:r>
      <w:r w:rsidR="00964609">
        <w:rPr>
          <w:rFonts w:ascii="標楷體" w:eastAsia="標楷體" w:hAnsi="標楷體" w:hint="eastAsia"/>
          <w:szCs w:val="24"/>
        </w:rPr>
        <w:t>，</w:t>
      </w:r>
      <w:r>
        <w:rPr>
          <w:rFonts w:ascii="標楷體" w:eastAsia="標楷體" w:hAnsi="標楷體" w:hint="eastAsia"/>
          <w:szCs w:val="24"/>
        </w:rPr>
        <w:t>凡憲法上保障的國家機關獨立行使職權，</w:t>
      </w:r>
      <w:r w:rsidRPr="004B1F59">
        <w:rPr>
          <w:rFonts w:ascii="標楷體" w:eastAsia="標楷體" w:hAnsi="標楷體" w:hint="eastAsia"/>
          <w:b/>
          <w:bCs/>
          <w:szCs w:val="24"/>
          <w:u w:val="single"/>
        </w:rPr>
        <w:t>非</w:t>
      </w:r>
      <w:r>
        <w:rPr>
          <w:rFonts w:ascii="標楷體" w:eastAsia="標楷體" w:hAnsi="標楷體" w:hint="eastAsia"/>
          <w:szCs w:val="24"/>
        </w:rPr>
        <w:t>立法院所得調查範圍。</w:t>
      </w:r>
    </w:p>
    <w:p w14:paraId="4752D516" w14:textId="77777777" w:rsidR="00BE3168" w:rsidRPr="007E7461"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行使調查權程序：</w:t>
      </w:r>
    </w:p>
    <w:p w14:paraId="4FC594D8" w14:textId="77777777"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與其他國家機關尋合理之途徑協商解決。</w:t>
      </w:r>
    </w:p>
    <w:p w14:paraId="69EBF2DD" w14:textId="77777777"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以法律明定相關要件和程序，由</w:t>
      </w:r>
      <w:r w:rsidRPr="0051650D">
        <w:rPr>
          <w:rFonts w:ascii="標楷體" w:eastAsia="標楷體" w:hAnsi="標楷體" w:hint="eastAsia"/>
          <w:b/>
          <w:bCs/>
          <w:szCs w:val="24"/>
        </w:rPr>
        <w:t>司法機關</w:t>
      </w:r>
      <w:r>
        <w:rPr>
          <w:rFonts w:ascii="標楷體" w:eastAsia="標楷體" w:hAnsi="標楷體" w:hint="eastAsia"/>
          <w:szCs w:val="24"/>
        </w:rPr>
        <w:t>審理。</w:t>
      </w:r>
    </w:p>
    <w:p w14:paraId="1BD104AB" w14:textId="4B7162DF"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立法院調查委員會委員：立法院院會決議並由</w:t>
      </w:r>
      <w:r w:rsidRPr="0051650D">
        <w:rPr>
          <w:rFonts w:ascii="標楷體" w:eastAsia="標楷體" w:hAnsi="標楷體" w:hint="eastAsia"/>
          <w:b/>
          <w:bCs/>
          <w:szCs w:val="24"/>
        </w:rPr>
        <w:t>立法院院長</w:t>
      </w:r>
      <w:r>
        <w:rPr>
          <w:rFonts w:ascii="標楷體" w:eastAsia="標楷體" w:hAnsi="標楷體" w:hint="eastAsia"/>
          <w:szCs w:val="24"/>
        </w:rPr>
        <w:t>為之。</w:t>
      </w:r>
    </w:p>
    <w:p w14:paraId="3CACDBAE" w14:textId="77777777"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立法院之調查權被大法官定義為</w:t>
      </w:r>
      <w:r w:rsidRPr="0051650D">
        <w:rPr>
          <w:rFonts w:ascii="標楷體" w:eastAsia="標楷體" w:hAnsi="標楷體" w:hint="eastAsia"/>
          <w:b/>
          <w:bCs/>
          <w:szCs w:val="24"/>
        </w:rPr>
        <w:t>立法權</w:t>
      </w:r>
      <w:r>
        <w:rPr>
          <w:rFonts w:ascii="標楷體" w:eastAsia="標楷體" w:hAnsi="標楷體" w:hint="eastAsia"/>
          <w:szCs w:val="24"/>
        </w:rPr>
        <w:t>。</w:t>
      </w:r>
    </w:p>
    <w:p w14:paraId="4E746798" w14:textId="77777777" w:rsidR="00BE3168"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立法權權限：</w:t>
      </w:r>
    </w:p>
    <w:p w14:paraId="62B713B3" w14:textId="77777777"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文件調閱權</w:t>
      </w:r>
    </w:p>
    <w:p w14:paraId="247B9FEF" w14:textId="77777777"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要求相關人民或政府人員→陳述證言、表示意見</w:t>
      </w:r>
    </w:p>
    <w:p w14:paraId="35B34880" w14:textId="77777777" w:rsidR="00BE3168" w:rsidRDefault="00BE3168"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得對違反協助調查義務者，</w:t>
      </w:r>
      <w:r w:rsidRPr="0051650D">
        <w:rPr>
          <w:rFonts w:ascii="標楷體" w:eastAsia="標楷體" w:hAnsi="標楷體" w:hint="eastAsia"/>
          <w:b/>
          <w:bCs/>
          <w:szCs w:val="24"/>
        </w:rPr>
        <w:t>科處罰鍰</w:t>
      </w:r>
      <w:r>
        <w:rPr>
          <w:rFonts w:ascii="標楷體" w:eastAsia="標楷體" w:hAnsi="標楷體" w:hint="eastAsia"/>
          <w:szCs w:val="24"/>
        </w:rPr>
        <w:t>（合理之強制手段</w:t>
      </w:r>
      <w:r>
        <w:rPr>
          <w:rFonts w:ascii="標楷體" w:eastAsia="標楷體" w:hAnsi="標楷體"/>
          <w:szCs w:val="24"/>
        </w:rPr>
        <w:t>）</w:t>
      </w:r>
    </w:p>
    <w:p w14:paraId="39F12493" w14:textId="77777777" w:rsidR="00BE3168" w:rsidRPr="0051650D" w:rsidRDefault="00BE3168" w:rsidP="00003B0B">
      <w:pPr>
        <w:pStyle w:val="a3"/>
        <w:numPr>
          <w:ilvl w:val="4"/>
          <w:numId w:val="1"/>
        </w:numPr>
        <w:ind w:leftChars="0"/>
        <w:jc w:val="both"/>
        <w:rPr>
          <w:rFonts w:ascii="標楷體" w:eastAsia="標楷體" w:hAnsi="標楷體"/>
          <w:b/>
          <w:bCs/>
          <w:szCs w:val="24"/>
        </w:rPr>
      </w:pPr>
      <w:r>
        <w:rPr>
          <w:rFonts w:ascii="標楷體" w:eastAsia="標楷體" w:hAnsi="標楷體" w:hint="eastAsia"/>
          <w:szCs w:val="24"/>
        </w:rPr>
        <w:t>不得禁止被調查人出境→</w:t>
      </w:r>
      <w:r w:rsidRPr="0051650D">
        <w:rPr>
          <w:rFonts w:ascii="標楷體" w:eastAsia="標楷體" w:hAnsi="標楷體" w:hint="eastAsia"/>
          <w:b/>
          <w:bCs/>
          <w:szCs w:val="24"/>
          <w:u w:val="single"/>
        </w:rPr>
        <w:t>違反</w:t>
      </w:r>
      <w:r w:rsidRPr="0051650D">
        <w:rPr>
          <w:rFonts w:ascii="標楷體" w:eastAsia="標楷體" w:hAnsi="標楷體" w:hint="eastAsia"/>
          <w:b/>
          <w:bCs/>
          <w:szCs w:val="24"/>
        </w:rPr>
        <w:t>比例原則</w:t>
      </w:r>
      <w:r w:rsidRPr="0051650D">
        <w:rPr>
          <w:rFonts w:ascii="標楷體" w:eastAsia="標楷體" w:hAnsi="標楷體" w:hint="eastAsia"/>
          <w:szCs w:val="24"/>
        </w:rPr>
        <w:sym w:font="Wingdings 2" w:char="F051"/>
      </w:r>
    </w:p>
    <w:p w14:paraId="7314FF94" w14:textId="6DD7E7A8" w:rsidR="00BE3168" w:rsidRPr="00C233F4" w:rsidRDefault="00BE3168" w:rsidP="00003B0B">
      <w:pPr>
        <w:pStyle w:val="a3"/>
        <w:numPr>
          <w:ilvl w:val="2"/>
          <w:numId w:val="1"/>
        </w:numPr>
        <w:spacing w:before="240"/>
        <w:ind w:leftChars="0"/>
        <w:jc w:val="both"/>
        <w:outlineLvl w:val="2"/>
        <w:rPr>
          <w:rFonts w:ascii="標楷體" w:eastAsia="標楷體" w:hAnsi="標楷體"/>
          <w:b/>
          <w:bCs/>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729</w:t>
      </w:r>
      <w:r w:rsidR="00847FD3" w:rsidRPr="00C233F4">
        <w:rPr>
          <w:rFonts w:ascii="標楷體" w:eastAsia="標楷體" w:hAnsi="標楷體"/>
          <w:b/>
          <w:bCs/>
          <w:szCs w:val="24"/>
          <w:highlight w:val="yellow"/>
        </w:rPr>
        <w:t xml:space="preserve"> </w:t>
      </w:r>
    </w:p>
    <w:p w14:paraId="079DCB5A" w14:textId="2ED423E7" w:rsidR="00BE3168" w:rsidRDefault="00BE3168" w:rsidP="00003B0B">
      <w:pPr>
        <w:pStyle w:val="a3"/>
        <w:numPr>
          <w:ilvl w:val="3"/>
          <w:numId w:val="1"/>
        </w:numPr>
        <w:ind w:leftChars="0"/>
        <w:jc w:val="both"/>
        <w:rPr>
          <w:rFonts w:ascii="標楷體" w:eastAsia="標楷體" w:hAnsi="標楷體"/>
          <w:szCs w:val="24"/>
        </w:rPr>
      </w:pPr>
      <w:r w:rsidRPr="009064CE">
        <w:rPr>
          <w:rFonts w:ascii="標楷體" w:eastAsia="標楷體" w:hAnsi="標楷體" w:hint="eastAsia"/>
          <w:szCs w:val="24"/>
        </w:rPr>
        <w:t>立法院</w:t>
      </w:r>
      <w:r w:rsidRPr="009064CE">
        <w:rPr>
          <w:rFonts w:ascii="標楷體" w:eastAsia="標楷體" w:hAnsi="標楷體" w:hint="eastAsia"/>
          <w:b/>
          <w:bCs/>
          <w:szCs w:val="24"/>
          <w:u w:val="single"/>
        </w:rPr>
        <w:t>不得</w:t>
      </w:r>
      <w:r>
        <w:rPr>
          <w:rFonts w:ascii="標楷體" w:eastAsia="標楷體" w:hAnsi="標楷體" w:hint="eastAsia"/>
          <w:szCs w:val="24"/>
        </w:rPr>
        <w:t>調閱偵查中之相關卷證</w:t>
      </w:r>
      <w:r w:rsidR="00964609">
        <w:rPr>
          <w:rFonts w:ascii="標楷體" w:eastAsia="標楷體" w:hAnsi="標楷體" w:hint="eastAsia"/>
          <w:szCs w:val="24"/>
        </w:rPr>
        <w:t>。</w:t>
      </w:r>
    </w:p>
    <w:p w14:paraId="4B8EF577" w14:textId="77777777" w:rsidR="00BE3168" w:rsidRPr="00037BA1"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偵查終結相關卷證影本，如立法院基於審查其憲法上職權有重大關聯之特定議案所必要，得予以調</w:t>
      </w:r>
      <w:proofErr w:type="gramStart"/>
      <w:r>
        <w:rPr>
          <w:rFonts w:ascii="標楷體" w:eastAsia="標楷體" w:hAnsi="標楷體" w:hint="eastAsia"/>
          <w:szCs w:val="24"/>
        </w:rPr>
        <w:t>閱</w:t>
      </w:r>
      <w:proofErr w:type="gramEnd"/>
      <w:r>
        <w:rPr>
          <w:rFonts w:ascii="標楷體" w:eastAsia="標楷體" w:hAnsi="標楷體" w:hint="eastAsia"/>
          <w:szCs w:val="24"/>
        </w:rPr>
        <w:t>。</w:t>
      </w:r>
    </w:p>
    <w:tbl>
      <w:tblPr>
        <w:tblStyle w:val="a4"/>
        <w:tblW w:w="0" w:type="auto"/>
        <w:tblInd w:w="1134" w:type="dxa"/>
        <w:tblLook w:val="04A0" w:firstRow="1" w:lastRow="0" w:firstColumn="1" w:lastColumn="0" w:noHBand="0" w:noVBand="1"/>
      </w:tblPr>
      <w:tblGrid>
        <w:gridCol w:w="1101"/>
        <w:gridCol w:w="6287"/>
      </w:tblGrid>
      <w:tr w:rsidR="00BE3168" w14:paraId="1A86F09E" w14:textId="77777777" w:rsidTr="009064CE">
        <w:tc>
          <w:tcPr>
            <w:tcW w:w="1101" w:type="dxa"/>
          </w:tcPr>
          <w:p w14:paraId="466BB1CB" w14:textId="77777777" w:rsidR="00BE3168" w:rsidRDefault="00BE3168" w:rsidP="00003B0B">
            <w:pPr>
              <w:pStyle w:val="a3"/>
              <w:ind w:leftChars="0" w:left="0"/>
              <w:jc w:val="both"/>
              <w:rPr>
                <w:rFonts w:ascii="標楷體" w:eastAsia="標楷體" w:hAnsi="標楷體"/>
                <w:szCs w:val="24"/>
              </w:rPr>
            </w:pPr>
            <w:r>
              <w:rPr>
                <w:rFonts w:ascii="標楷體" w:eastAsia="標楷體" w:hAnsi="標楷體" w:hint="eastAsia"/>
                <w:szCs w:val="24"/>
              </w:rPr>
              <w:t>立法院</w:t>
            </w:r>
          </w:p>
        </w:tc>
        <w:tc>
          <w:tcPr>
            <w:tcW w:w="6287" w:type="dxa"/>
          </w:tcPr>
          <w:p w14:paraId="2C90913D" w14:textId="77777777" w:rsidR="00BE3168" w:rsidRDefault="00BE3168" w:rsidP="00003B0B">
            <w:pPr>
              <w:pStyle w:val="a3"/>
              <w:ind w:leftChars="0" w:left="0"/>
              <w:jc w:val="both"/>
              <w:rPr>
                <w:rFonts w:ascii="標楷體" w:eastAsia="標楷體" w:hAnsi="標楷體"/>
                <w:szCs w:val="24"/>
              </w:rPr>
            </w:pPr>
            <w:r>
              <w:rPr>
                <w:rFonts w:ascii="標楷體" w:eastAsia="標楷體" w:hAnsi="標楷體" w:hint="eastAsia"/>
                <w:szCs w:val="24"/>
              </w:rPr>
              <w:t>文件調閱權：</w:t>
            </w:r>
          </w:p>
          <w:p w14:paraId="4120987E" w14:textId="77777777" w:rsidR="00BE3168" w:rsidRDefault="00BE3168" w:rsidP="00003B0B">
            <w:pPr>
              <w:pStyle w:val="a3"/>
              <w:ind w:leftChars="0" w:left="0"/>
              <w:jc w:val="both"/>
              <w:rPr>
                <w:rFonts w:ascii="標楷體" w:eastAsia="標楷體" w:hAnsi="標楷體"/>
                <w:szCs w:val="24"/>
              </w:rPr>
            </w:pPr>
            <w:r>
              <w:rPr>
                <w:rFonts w:ascii="標楷體" w:eastAsia="標楷體" w:hAnsi="標楷體" w:hint="eastAsia"/>
                <w:szCs w:val="24"/>
              </w:rPr>
              <w:t>以調閱文件所得資訊作為行使立法職權之資料。</w:t>
            </w:r>
          </w:p>
        </w:tc>
      </w:tr>
      <w:tr w:rsidR="00BE3168" w14:paraId="6B9D1D8E" w14:textId="77777777" w:rsidTr="009064CE">
        <w:tc>
          <w:tcPr>
            <w:tcW w:w="1101" w:type="dxa"/>
          </w:tcPr>
          <w:p w14:paraId="45C9A4E1" w14:textId="77777777" w:rsidR="00BE3168" w:rsidRDefault="00BE3168" w:rsidP="00003B0B">
            <w:pPr>
              <w:pStyle w:val="a3"/>
              <w:ind w:leftChars="0" w:left="0"/>
              <w:jc w:val="both"/>
              <w:rPr>
                <w:rFonts w:ascii="標楷體" w:eastAsia="標楷體" w:hAnsi="標楷體"/>
                <w:szCs w:val="24"/>
              </w:rPr>
            </w:pPr>
            <w:r>
              <w:rPr>
                <w:rFonts w:ascii="標楷體" w:eastAsia="標楷體" w:hAnsi="標楷體" w:hint="eastAsia"/>
                <w:szCs w:val="24"/>
              </w:rPr>
              <w:t>監察院</w:t>
            </w:r>
          </w:p>
        </w:tc>
        <w:tc>
          <w:tcPr>
            <w:tcW w:w="6287" w:type="dxa"/>
          </w:tcPr>
          <w:p w14:paraId="63C73084" w14:textId="77777777" w:rsidR="00BE3168" w:rsidRDefault="00BE3168" w:rsidP="00003B0B">
            <w:pPr>
              <w:pStyle w:val="a3"/>
              <w:ind w:leftChars="0" w:left="0"/>
              <w:jc w:val="both"/>
              <w:rPr>
                <w:rFonts w:ascii="標楷體" w:eastAsia="標楷體" w:hAnsi="標楷體"/>
                <w:szCs w:val="24"/>
              </w:rPr>
            </w:pPr>
            <w:r>
              <w:rPr>
                <w:rFonts w:ascii="標楷體" w:eastAsia="標楷體" w:hAnsi="標楷體" w:hint="eastAsia"/>
                <w:szCs w:val="24"/>
              </w:rPr>
              <w:t>係行使彈劾、糾舉、糾正等監察職權之手段。</w:t>
            </w:r>
          </w:p>
        </w:tc>
      </w:tr>
    </w:tbl>
    <w:p w14:paraId="0583B61E" w14:textId="77777777" w:rsidR="00BE3168" w:rsidRPr="009064CE" w:rsidRDefault="00BE3168"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調閱偵查卷證之文件原本或與原本內容相同之影本，應經</w:t>
      </w:r>
      <w:r w:rsidRPr="009064CE">
        <w:rPr>
          <w:rFonts w:ascii="標楷體" w:eastAsia="標楷體" w:hAnsi="標楷體" w:hint="eastAsia"/>
          <w:b/>
          <w:bCs/>
          <w:szCs w:val="24"/>
        </w:rPr>
        <w:t>立法院院會決議</w:t>
      </w:r>
      <w:r>
        <w:rPr>
          <w:rFonts w:ascii="標楷體" w:eastAsia="標楷體" w:hAnsi="標楷體" w:hint="eastAsia"/>
          <w:szCs w:val="24"/>
        </w:rPr>
        <w:t>；要求提供參考資料者，由院會或其委員會決議為之。</w:t>
      </w:r>
    </w:p>
    <w:p w14:paraId="4A19748B" w14:textId="0EDF0EB9" w:rsidR="00447441" w:rsidRPr="00C233F4" w:rsidRDefault="00447441" w:rsidP="00003B0B">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 xml:space="preserve">735 </w:t>
      </w:r>
    </w:p>
    <w:p w14:paraId="5416CEA4" w14:textId="2E944642" w:rsidR="00447441" w:rsidRPr="00447441" w:rsidRDefault="00447441" w:rsidP="00003B0B">
      <w:pPr>
        <w:pStyle w:val="a3"/>
        <w:numPr>
          <w:ilvl w:val="3"/>
          <w:numId w:val="1"/>
        </w:numPr>
        <w:ind w:leftChars="0"/>
        <w:jc w:val="both"/>
        <w:rPr>
          <w:rFonts w:ascii="標楷體" w:eastAsia="標楷體" w:hAnsi="標楷體"/>
          <w:szCs w:val="24"/>
        </w:rPr>
      </w:pPr>
      <w:r w:rsidRPr="00447441">
        <w:rPr>
          <w:rFonts w:ascii="標楷體" w:eastAsia="標楷體" w:hAnsi="標楷體" w:hint="eastAsia"/>
          <w:szCs w:val="24"/>
        </w:rPr>
        <w:lastRenderedPageBreak/>
        <w:t>憲法第69條之規定：「立法院遇有下列情事之一時，得開臨時會:一、總統之</w:t>
      </w:r>
      <w:proofErr w:type="gramStart"/>
      <w:r w:rsidRPr="00447441">
        <w:rPr>
          <w:rFonts w:ascii="標楷體" w:eastAsia="標楷體" w:hAnsi="標楷體" w:hint="eastAsia"/>
          <w:szCs w:val="24"/>
        </w:rPr>
        <w:t>咨</w:t>
      </w:r>
      <w:proofErr w:type="gramEnd"/>
      <w:r w:rsidRPr="00447441">
        <w:rPr>
          <w:rFonts w:ascii="標楷體" w:eastAsia="標楷體" w:hAnsi="標楷體" w:hint="eastAsia"/>
          <w:szCs w:val="24"/>
        </w:rPr>
        <w:t>請。二、立法委員四分之一以上之請求。」僅規範立法院臨時會召開之程序，</w:t>
      </w:r>
      <w:r w:rsidRPr="00964609">
        <w:rPr>
          <w:rFonts w:ascii="標楷體" w:eastAsia="標楷體" w:hAnsi="標楷體" w:hint="eastAsia"/>
          <w:szCs w:val="24"/>
          <w:u w:val="single"/>
        </w:rPr>
        <w:t>未限制臨時會得審議之事項</w:t>
      </w:r>
      <w:r w:rsidRPr="00447441">
        <w:rPr>
          <w:rFonts w:ascii="標楷體" w:eastAsia="標楷體" w:hAnsi="標楷體" w:hint="eastAsia"/>
          <w:szCs w:val="24"/>
        </w:rPr>
        <w:t>。是</w:t>
      </w:r>
      <w:r>
        <w:rPr>
          <w:rFonts w:ascii="標楷體" w:eastAsia="標楷體" w:hAnsi="標楷體" w:hint="eastAsia"/>
          <w:szCs w:val="24"/>
        </w:rPr>
        <w:t>立法</w:t>
      </w:r>
      <w:r w:rsidRPr="00447441">
        <w:rPr>
          <w:rFonts w:ascii="標楷體" w:eastAsia="標楷體" w:hAnsi="標楷體" w:hint="eastAsia"/>
          <w:szCs w:val="24"/>
        </w:rPr>
        <w:t>院</w:t>
      </w:r>
      <w:r w:rsidR="004D6A8B">
        <w:rPr>
          <w:rFonts w:ascii="標楷體" w:eastAsia="標楷體" w:hAnsi="標楷體" w:hint="eastAsia"/>
          <w:szCs w:val="24"/>
        </w:rPr>
        <w:t>可以</w:t>
      </w:r>
      <w:r w:rsidRPr="00447441">
        <w:rPr>
          <w:rFonts w:ascii="標楷體" w:eastAsia="標楷體" w:hAnsi="標楷體" w:hint="eastAsia"/>
          <w:szCs w:val="24"/>
        </w:rPr>
        <w:t>於</w:t>
      </w:r>
      <w:r>
        <w:rPr>
          <w:rFonts w:ascii="標楷體" w:eastAsia="標楷體" w:hAnsi="標楷體" w:hint="eastAsia"/>
          <w:szCs w:val="24"/>
        </w:rPr>
        <w:t>臨</w:t>
      </w:r>
      <w:r w:rsidRPr="00447441">
        <w:rPr>
          <w:rFonts w:ascii="標楷體" w:eastAsia="標楷體" w:hAnsi="標楷體" w:hint="eastAsia"/>
          <w:szCs w:val="24"/>
        </w:rPr>
        <w:t>時</w:t>
      </w:r>
      <w:r>
        <w:rPr>
          <w:rFonts w:ascii="標楷體" w:eastAsia="標楷體" w:hAnsi="標楷體" w:hint="eastAsia"/>
          <w:szCs w:val="24"/>
        </w:rPr>
        <w:t>會</w:t>
      </w:r>
      <w:r w:rsidRPr="00447441">
        <w:rPr>
          <w:rFonts w:ascii="標楷體" w:eastAsia="標楷體" w:hAnsi="標楷體" w:hint="eastAsia"/>
          <w:szCs w:val="24"/>
        </w:rPr>
        <w:t>中審</w:t>
      </w:r>
      <w:r>
        <w:rPr>
          <w:rFonts w:ascii="標楷體" w:eastAsia="標楷體" w:hAnsi="標楷體" w:hint="eastAsia"/>
          <w:szCs w:val="24"/>
        </w:rPr>
        <w:t>議不信</w:t>
      </w:r>
      <w:r w:rsidRPr="00447441">
        <w:rPr>
          <w:rFonts w:ascii="標楷體" w:eastAsia="標楷體" w:hAnsi="標楷體" w:hint="eastAsia"/>
          <w:szCs w:val="24"/>
        </w:rPr>
        <w:t>任案。</w:t>
      </w:r>
    </w:p>
    <w:p w14:paraId="757AAD3C" w14:textId="76CEBD7D" w:rsidR="004D6A8B" w:rsidRDefault="00447441" w:rsidP="000C121A">
      <w:pPr>
        <w:pStyle w:val="a3"/>
        <w:numPr>
          <w:ilvl w:val="3"/>
          <w:numId w:val="1"/>
        </w:numPr>
        <w:ind w:leftChars="0"/>
        <w:jc w:val="both"/>
        <w:rPr>
          <w:rFonts w:ascii="標楷體" w:eastAsia="標楷體" w:hAnsi="標楷體"/>
          <w:szCs w:val="24"/>
        </w:rPr>
      </w:pPr>
      <w:r w:rsidRPr="004D6A8B">
        <w:rPr>
          <w:rFonts w:ascii="標楷體" w:eastAsia="標楷體" w:hAnsi="標楷體" w:hint="eastAsia"/>
          <w:szCs w:val="24"/>
        </w:rPr>
        <w:t>立法院組織法6條第1項規定:「立法院臨時會，依憲法第69條規定行之，並以決議召開臨時會之特定事項為限。」</w:t>
      </w:r>
      <w:r w:rsidR="004D6A8B">
        <w:rPr>
          <w:rFonts w:ascii="標楷體" w:eastAsia="標楷體" w:hAnsi="標楷體" w:hint="eastAsia"/>
          <w:szCs w:val="24"/>
        </w:rPr>
        <w:t>增修條文沒有限制不信任案之審議一定要在常會，換言之，臨時會審議也可以，所以第6條限制臨時會只能審議特定事項</w:t>
      </w:r>
    </w:p>
    <w:p w14:paraId="6601ACCC" w14:textId="72BDC6A5" w:rsidR="00447441" w:rsidRPr="004D6A8B" w:rsidRDefault="00447441" w:rsidP="004D6A8B">
      <w:pPr>
        <w:pStyle w:val="a3"/>
        <w:ind w:leftChars="0" w:left="1247"/>
        <w:jc w:val="both"/>
        <w:rPr>
          <w:rFonts w:ascii="標楷體" w:eastAsia="標楷體" w:hAnsi="標楷體"/>
          <w:szCs w:val="24"/>
        </w:rPr>
      </w:pPr>
      <w:r w:rsidRPr="004D6A8B">
        <w:rPr>
          <w:rFonts w:ascii="標楷體" w:eastAsia="標楷體" w:hAnsi="標楷體" w:hint="eastAsia"/>
          <w:szCs w:val="24"/>
        </w:rPr>
        <w:t>→</w:t>
      </w:r>
      <w:r w:rsidRPr="004D6A8B">
        <w:rPr>
          <w:rFonts w:ascii="標楷體" w:eastAsia="標楷體" w:hAnsi="標楷體" w:hint="eastAsia"/>
          <w:b/>
          <w:bCs/>
          <w:color w:val="FF0000"/>
          <w:szCs w:val="24"/>
          <w:u w:val="single"/>
        </w:rPr>
        <w:t>牴觸</w:t>
      </w:r>
      <w:r w:rsidRPr="004D6A8B">
        <w:rPr>
          <w:rFonts w:ascii="標楷體" w:eastAsia="標楷體" w:hAnsi="標楷體" w:hint="eastAsia"/>
          <w:szCs w:val="24"/>
        </w:rPr>
        <w:t>憲法</w:t>
      </w:r>
      <w:r w:rsidRPr="004D6A8B">
        <w:rPr>
          <w:rFonts w:ascii="標楷體" w:eastAsia="標楷體" w:hAnsi="標楷體"/>
          <w:szCs w:val="24"/>
        </w:rPr>
        <w:t>，</w:t>
      </w:r>
      <w:r w:rsidRPr="004D6A8B">
        <w:rPr>
          <w:rFonts w:ascii="標楷體" w:eastAsia="標楷體" w:hAnsi="標楷體" w:hint="eastAsia"/>
          <w:szCs w:val="24"/>
        </w:rPr>
        <w:t>應不再適用</w:t>
      </w:r>
    </w:p>
    <w:p w14:paraId="18AB6753" w14:textId="35AC7B82" w:rsidR="00447441" w:rsidRPr="00447441" w:rsidRDefault="00447441" w:rsidP="00003B0B">
      <w:pPr>
        <w:pStyle w:val="a3"/>
        <w:numPr>
          <w:ilvl w:val="3"/>
          <w:numId w:val="1"/>
        </w:numPr>
        <w:ind w:leftChars="0"/>
        <w:jc w:val="both"/>
        <w:rPr>
          <w:rFonts w:ascii="標楷體" w:eastAsia="標楷體" w:hAnsi="標楷體"/>
          <w:szCs w:val="24"/>
        </w:rPr>
      </w:pPr>
      <w:r w:rsidRPr="00447441">
        <w:rPr>
          <w:rFonts w:ascii="標楷體" w:eastAsia="標楷體" w:hAnsi="標楷體" w:hint="eastAsia"/>
          <w:szCs w:val="24"/>
        </w:rPr>
        <w:t>如於立法院休會期間提出不信任案，立法院應即召開臨時</w:t>
      </w:r>
      <w:r>
        <w:rPr>
          <w:rFonts w:ascii="標楷體" w:eastAsia="標楷體" w:hAnsi="標楷體" w:hint="eastAsia"/>
          <w:szCs w:val="24"/>
        </w:rPr>
        <w:t>會</w:t>
      </w:r>
      <w:r w:rsidRPr="00447441">
        <w:rPr>
          <w:rFonts w:ascii="標楷體" w:eastAsia="標楷體" w:hAnsi="標楷體" w:hint="eastAsia"/>
          <w:szCs w:val="24"/>
        </w:rPr>
        <w:t>審議之。</w:t>
      </w:r>
    </w:p>
    <w:p w14:paraId="3B0C68A6" w14:textId="366AF5F6" w:rsidR="00BE3168" w:rsidRPr="008001CC" w:rsidRDefault="008001CC" w:rsidP="00003B0B">
      <w:pPr>
        <w:widowControl/>
        <w:jc w:val="both"/>
        <w:rPr>
          <w:rFonts w:ascii="標楷體" w:eastAsia="標楷體" w:hAnsi="標楷體"/>
          <w:szCs w:val="24"/>
        </w:rPr>
      </w:pPr>
      <w:r>
        <w:rPr>
          <w:rFonts w:ascii="標楷體" w:eastAsia="標楷體" w:hAnsi="標楷體"/>
          <w:szCs w:val="24"/>
        </w:rPr>
        <w:br w:type="page"/>
      </w:r>
    </w:p>
    <w:p w14:paraId="40D0F445" w14:textId="119DE811" w:rsidR="005D7623" w:rsidRDefault="005D7623" w:rsidP="00003B0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司法院</w:t>
      </w:r>
      <w:r w:rsidR="008D6430">
        <w:rPr>
          <w:rFonts w:ascii="標楷體" w:eastAsia="標楷體" w:hAnsi="標楷體" w:hint="eastAsia"/>
          <w:szCs w:val="24"/>
        </w:rPr>
        <w:t>(包括釋字)</w:t>
      </w:r>
    </w:p>
    <w:p w14:paraId="7119DFE5" w14:textId="77777777" w:rsidR="008D6430" w:rsidRPr="00C233F4" w:rsidRDefault="008D6430"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287</w:t>
      </w:r>
    </w:p>
    <w:p w14:paraId="08AF42A4" w14:textId="77777777" w:rsidR="008D6430" w:rsidRPr="008D6430" w:rsidRDefault="008D6430" w:rsidP="00003B0B">
      <w:pPr>
        <w:pStyle w:val="a3"/>
        <w:ind w:leftChars="0" w:left="992"/>
        <w:jc w:val="both"/>
        <w:rPr>
          <w:rFonts w:ascii="標楷體" w:eastAsia="標楷體" w:hAnsi="標楷體"/>
          <w:szCs w:val="24"/>
        </w:rPr>
      </w:pPr>
      <w:r>
        <w:rPr>
          <w:rFonts w:ascii="標楷體" w:eastAsia="標楷體" w:hAnsi="標楷體" w:hint="eastAsia"/>
          <w:szCs w:val="24"/>
        </w:rPr>
        <w:t>行政機關就前釋示和後釋示，除違法外，兩者皆正確，且後釋示不受前釋示影響。</w:t>
      </w:r>
    </w:p>
    <w:p w14:paraId="31E5E04B" w14:textId="77777777" w:rsidR="008D6430" w:rsidRPr="00C233F4" w:rsidRDefault="008D6430"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371</w:t>
      </w:r>
    </w:p>
    <w:p w14:paraId="5ADA6134" w14:textId="4BE0E18A" w:rsidR="008D6430" w:rsidRDefault="008D6430" w:rsidP="00003B0B">
      <w:pPr>
        <w:pStyle w:val="a3"/>
        <w:ind w:leftChars="0" w:left="992"/>
        <w:jc w:val="both"/>
        <w:rPr>
          <w:rFonts w:ascii="標楷體" w:eastAsia="標楷體" w:hAnsi="標楷體"/>
          <w:szCs w:val="24"/>
        </w:rPr>
      </w:pPr>
      <w:r>
        <w:rPr>
          <w:rFonts w:ascii="標楷體" w:eastAsia="標楷體" w:hAnsi="標楷體" w:hint="eastAsia"/>
          <w:szCs w:val="24"/>
        </w:rPr>
        <w:t>各級法院→裁定停止訴訟程序→聲請釋憲</w:t>
      </w:r>
    </w:p>
    <w:p w14:paraId="0D39413B" w14:textId="2EF42925" w:rsidR="00F82D8E" w:rsidRDefault="00F82D8E" w:rsidP="00003B0B">
      <w:pPr>
        <w:pStyle w:val="a3"/>
        <w:ind w:leftChars="0" w:left="992"/>
        <w:jc w:val="both"/>
        <w:rPr>
          <w:rFonts w:ascii="標楷體" w:eastAsia="標楷體" w:hAnsi="標楷體"/>
          <w:szCs w:val="24"/>
        </w:rPr>
      </w:pPr>
      <w:r>
        <w:rPr>
          <w:rFonts w:ascii="標楷體" w:eastAsia="標楷體" w:hAnsi="標楷體" w:hint="eastAsia"/>
          <w:szCs w:val="24"/>
        </w:rPr>
        <w:t>(</w:t>
      </w:r>
      <w:r w:rsidRPr="00F82D8E">
        <w:rPr>
          <w:rFonts w:ascii="標楷體" w:eastAsia="標楷體" w:hAnsi="標楷體" w:hint="eastAsia"/>
          <w:szCs w:val="24"/>
        </w:rPr>
        <w:t>法官於審理案件時，認為應適用之法律牴觸憲法</w:t>
      </w:r>
      <w:r>
        <w:rPr>
          <w:rFonts w:ascii="標楷體" w:eastAsia="標楷體" w:hAnsi="標楷體" w:hint="eastAsia"/>
          <w:szCs w:val="24"/>
        </w:rPr>
        <w:t>，應</w:t>
      </w:r>
      <w:r w:rsidRPr="00F82D8E">
        <w:rPr>
          <w:rFonts w:ascii="標楷體" w:eastAsia="標楷體" w:hAnsi="標楷體" w:hint="eastAsia"/>
          <w:szCs w:val="24"/>
        </w:rPr>
        <w:t>停止審判，依</w:t>
      </w:r>
      <w:r w:rsidRPr="00F82D8E">
        <w:rPr>
          <w:rFonts w:ascii="標楷體" w:eastAsia="標楷體" w:hAnsi="標楷體" w:hint="eastAsia"/>
          <w:b/>
          <w:bCs/>
          <w:szCs w:val="24"/>
          <w:u w:val="single"/>
        </w:rPr>
        <w:t>自己之名義</w:t>
      </w:r>
      <w:r w:rsidRPr="00F82D8E">
        <w:rPr>
          <w:rFonts w:ascii="標楷體" w:eastAsia="標楷體" w:hAnsi="標楷體" w:hint="eastAsia"/>
          <w:szCs w:val="24"/>
        </w:rPr>
        <w:t>向司法院大法官聲請釋憲</w:t>
      </w:r>
      <w:r>
        <w:rPr>
          <w:rFonts w:ascii="標楷體" w:eastAsia="標楷體" w:hAnsi="標楷體" w:hint="eastAsia"/>
          <w:szCs w:val="24"/>
        </w:rPr>
        <w:t>)</w:t>
      </w:r>
    </w:p>
    <w:p w14:paraId="5FF50A0C" w14:textId="5D3E162F" w:rsidR="00B83F65" w:rsidRPr="00C233F4" w:rsidRDefault="00B83F65"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392</w:t>
      </w:r>
    </w:p>
    <w:p w14:paraId="6C20C423" w14:textId="0C12B47D" w:rsidR="00B83F65" w:rsidRDefault="00B30CD4"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實質/形式</w:t>
      </w:r>
      <w:r w:rsidR="00B83F65">
        <w:rPr>
          <w:rFonts w:ascii="標楷體" w:eastAsia="標楷體" w:hAnsi="標楷體" w:hint="eastAsia"/>
          <w:szCs w:val="24"/>
        </w:rPr>
        <w:t>司法</w:t>
      </w:r>
      <w:r>
        <w:rPr>
          <w:rFonts w:ascii="標楷體" w:eastAsia="標楷體" w:hAnsi="標楷體" w:hint="eastAsia"/>
          <w:szCs w:val="24"/>
        </w:rPr>
        <w:t>：</w:t>
      </w:r>
    </w:p>
    <w:p w14:paraId="14E2F050" w14:textId="721AED8D" w:rsidR="00B83F65" w:rsidRDefault="00B83F65"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實質司法：</w:t>
      </w:r>
    </w:p>
    <w:p w14:paraId="5FC6AB2B" w14:textId="7673AEB2" w:rsidR="00B83F65" w:rsidRDefault="00B83F65" w:rsidP="00003B0B">
      <w:pPr>
        <w:pStyle w:val="a3"/>
        <w:ind w:leftChars="0" w:left="1247"/>
        <w:jc w:val="both"/>
        <w:rPr>
          <w:rFonts w:ascii="標楷體" w:eastAsia="標楷體" w:hAnsi="標楷體"/>
          <w:szCs w:val="24"/>
        </w:rPr>
      </w:pPr>
      <w:r>
        <w:rPr>
          <w:rFonts w:ascii="標楷體" w:eastAsia="標楷體" w:hAnsi="標楷體" w:hint="eastAsia"/>
          <w:szCs w:val="24"/>
        </w:rPr>
        <w:t>國家基於法律</w:t>
      </w:r>
      <w:r w:rsidR="009F263D">
        <w:rPr>
          <w:rFonts w:ascii="標楷體" w:eastAsia="標楷體" w:hAnsi="標楷體" w:hint="eastAsia"/>
          <w:szCs w:val="24"/>
        </w:rPr>
        <w:t>對</w:t>
      </w:r>
      <w:r>
        <w:rPr>
          <w:rFonts w:ascii="標楷體" w:eastAsia="標楷體" w:hAnsi="標楷體" w:hint="eastAsia"/>
          <w:szCs w:val="24"/>
        </w:rPr>
        <w:t>爭</w:t>
      </w:r>
      <w:proofErr w:type="gramStart"/>
      <w:r>
        <w:rPr>
          <w:rFonts w:ascii="標楷體" w:eastAsia="標楷體" w:hAnsi="標楷體" w:hint="eastAsia"/>
          <w:szCs w:val="24"/>
        </w:rPr>
        <w:t>訟</w:t>
      </w:r>
      <w:proofErr w:type="gramEnd"/>
      <w:r>
        <w:rPr>
          <w:rFonts w:ascii="標楷體" w:eastAsia="標楷體" w:hAnsi="標楷體" w:hint="eastAsia"/>
          <w:szCs w:val="24"/>
        </w:rPr>
        <w:t>之具體事實所為之宣示(即裁判)，以及輔助裁判權行使之作用(即司法行政)。</w:t>
      </w:r>
    </w:p>
    <w:p w14:paraId="485B2F30" w14:textId="184716A4" w:rsidR="00B83F65" w:rsidRDefault="00B30CD4"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形式司法：</w:t>
      </w:r>
    </w:p>
    <w:p w14:paraId="7A3C608D" w14:textId="6AA780EE" w:rsidR="00B30CD4" w:rsidRDefault="00B30CD4" w:rsidP="00003B0B">
      <w:pPr>
        <w:pStyle w:val="a3"/>
        <w:ind w:leftChars="0" w:left="1247"/>
        <w:jc w:val="both"/>
        <w:rPr>
          <w:rFonts w:ascii="標楷體" w:eastAsia="標楷體" w:hAnsi="標楷體"/>
          <w:szCs w:val="24"/>
        </w:rPr>
      </w:pPr>
      <w:r>
        <w:rPr>
          <w:rFonts w:ascii="標楷體" w:eastAsia="標楷體" w:hAnsi="標楷體" w:hint="eastAsia"/>
          <w:szCs w:val="24"/>
        </w:rPr>
        <w:t>凡法律上將之</w:t>
      </w:r>
      <w:r w:rsidR="009F263D">
        <w:rPr>
          <w:rFonts w:ascii="標楷體" w:eastAsia="標楷體" w:hAnsi="標楷體" w:hint="eastAsia"/>
          <w:szCs w:val="24"/>
        </w:rPr>
        <w:t>納入</w:t>
      </w:r>
      <w:r>
        <w:rPr>
          <w:rFonts w:ascii="標楷體" w:eastAsia="標楷體" w:hAnsi="標楷體" w:hint="eastAsia"/>
          <w:szCs w:val="24"/>
        </w:rPr>
        <w:t>司法之權限予以推動之作用</w:t>
      </w:r>
      <w:proofErr w:type="gramStart"/>
      <w:r>
        <w:rPr>
          <w:rFonts w:ascii="標楷體" w:eastAsia="標楷體" w:hAnsi="標楷體" w:hint="eastAsia"/>
          <w:szCs w:val="24"/>
        </w:rPr>
        <w:t>者均屬之</w:t>
      </w:r>
      <w:proofErr w:type="gramEnd"/>
      <w:r>
        <w:rPr>
          <w:rFonts w:ascii="標楷體" w:eastAsia="標楷體" w:hAnsi="標楷體" w:hint="eastAsia"/>
          <w:szCs w:val="24"/>
        </w:rPr>
        <w:t>，如「公證」。</w:t>
      </w:r>
    </w:p>
    <w:p w14:paraId="02B714AD" w14:textId="70BC7B0B" w:rsidR="00B30CD4" w:rsidRDefault="00B30CD4"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狹義/廣義司法：</w:t>
      </w:r>
    </w:p>
    <w:p w14:paraId="09C956C7" w14:textId="65192715" w:rsidR="00B30CD4" w:rsidRDefault="00B30CD4"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狹義司法(=固有意義之司法)</w:t>
      </w:r>
    </w:p>
    <w:p w14:paraId="10FD382F" w14:textId="6AF7CE12" w:rsidR="00B30CD4" w:rsidRDefault="00B30CD4" w:rsidP="00003B0B">
      <w:pPr>
        <w:pStyle w:val="a3"/>
        <w:ind w:leftChars="0" w:left="1247"/>
        <w:jc w:val="both"/>
        <w:rPr>
          <w:rFonts w:ascii="標楷體" w:eastAsia="標楷體" w:hAnsi="標楷體"/>
          <w:szCs w:val="24"/>
        </w:rPr>
      </w:pPr>
      <w:r>
        <w:rPr>
          <w:rFonts w:ascii="標楷體" w:eastAsia="標楷體" w:hAnsi="標楷體" w:hint="eastAsia"/>
          <w:szCs w:val="24"/>
        </w:rPr>
        <w:t>一般稱為「司法權」或「審判權」，包含：</w:t>
      </w:r>
    </w:p>
    <w:p w14:paraId="0287993D" w14:textId="46F8EA15" w:rsidR="00B30CD4" w:rsidRDefault="00B30CD4"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國家裁判性之作用(司法獨立)：民事、刑事、公務員懲戒、司法解釋、違憲政黨解散。</w:t>
      </w:r>
    </w:p>
    <w:p w14:paraId="56390B82" w14:textId="7244CA93" w:rsidR="00B30CD4" w:rsidRDefault="00B30CD4" w:rsidP="00003B0B">
      <w:pPr>
        <w:pStyle w:val="a3"/>
        <w:numPr>
          <w:ilvl w:val="4"/>
          <w:numId w:val="1"/>
        </w:numPr>
        <w:ind w:leftChars="0"/>
        <w:jc w:val="both"/>
        <w:rPr>
          <w:rFonts w:ascii="標楷體" w:eastAsia="標楷體" w:hAnsi="標楷體"/>
          <w:szCs w:val="24"/>
        </w:rPr>
      </w:pPr>
      <w:r>
        <w:rPr>
          <w:rFonts w:ascii="標楷體" w:eastAsia="標楷體" w:hAnsi="標楷體" w:hint="eastAsia"/>
          <w:szCs w:val="24"/>
        </w:rPr>
        <w:t>憲法第7章所規定之司法院地位、職權，</w:t>
      </w:r>
      <w:r w:rsidR="00B9311A">
        <w:rPr>
          <w:rFonts w:ascii="標楷體" w:eastAsia="標楷體" w:hAnsi="標楷體" w:hint="eastAsia"/>
          <w:szCs w:val="24"/>
        </w:rPr>
        <w:t>第</w:t>
      </w:r>
      <w:r>
        <w:rPr>
          <w:rFonts w:ascii="標楷體" w:eastAsia="標楷體" w:hAnsi="標楷體" w:hint="eastAsia"/>
          <w:szCs w:val="24"/>
        </w:rPr>
        <w:t>77</w:t>
      </w:r>
      <w:r w:rsidR="00B9311A">
        <w:rPr>
          <w:rFonts w:ascii="標楷體" w:eastAsia="標楷體" w:hAnsi="標楷體" w:hint="eastAsia"/>
          <w:szCs w:val="24"/>
        </w:rPr>
        <w:t>條</w:t>
      </w:r>
      <w:r>
        <w:rPr>
          <w:rFonts w:ascii="標楷體" w:eastAsia="標楷體" w:hAnsi="標楷體" w:hint="eastAsia"/>
          <w:szCs w:val="24"/>
        </w:rPr>
        <w:t>所稱司法院為國家最高「司法機關」，</w:t>
      </w:r>
      <w:r w:rsidR="00B9311A">
        <w:rPr>
          <w:rFonts w:ascii="標楷體" w:eastAsia="標楷體" w:hAnsi="標楷體" w:hint="eastAsia"/>
          <w:szCs w:val="24"/>
        </w:rPr>
        <w:t>第</w:t>
      </w:r>
      <w:r>
        <w:rPr>
          <w:rFonts w:ascii="標楷體" w:eastAsia="標楷體" w:hAnsi="標楷體" w:hint="eastAsia"/>
          <w:szCs w:val="24"/>
        </w:rPr>
        <w:t>78</w:t>
      </w:r>
      <w:r w:rsidR="00B9311A">
        <w:rPr>
          <w:rFonts w:ascii="標楷體" w:eastAsia="標楷體" w:hAnsi="標楷體" w:hint="eastAsia"/>
          <w:szCs w:val="24"/>
        </w:rPr>
        <w:t>條</w:t>
      </w:r>
      <w:r>
        <w:rPr>
          <w:rFonts w:ascii="標楷體" w:eastAsia="標楷體" w:hAnsi="標楷體" w:hint="eastAsia"/>
          <w:szCs w:val="24"/>
        </w:rPr>
        <w:t>之司法解釋權，</w:t>
      </w:r>
      <w:proofErr w:type="gramStart"/>
      <w:r w:rsidR="00B9311A">
        <w:rPr>
          <w:rFonts w:ascii="標楷體" w:eastAsia="標楷體" w:hAnsi="標楷體" w:hint="eastAsia"/>
          <w:szCs w:val="24"/>
        </w:rPr>
        <w:t>憲</w:t>
      </w:r>
      <w:r>
        <w:rPr>
          <w:rFonts w:ascii="標楷體" w:eastAsia="標楷體" w:hAnsi="標楷體" w:hint="eastAsia"/>
          <w:szCs w:val="24"/>
        </w:rPr>
        <w:t>增</w:t>
      </w:r>
      <w:r w:rsidR="00B9311A">
        <w:rPr>
          <w:rFonts w:ascii="標楷體" w:eastAsia="標楷體" w:hAnsi="標楷體" w:hint="eastAsia"/>
          <w:szCs w:val="24"/>
        </w:rPr>
        <w:t>第</w:t>
      </w:r>
      <w:r>
        <w:rPr>
          <w:rFonts w:ascii="標楷體" w:eastAsia="標楷體" w:hAnsi="標楷體" w:hint="eastAsia"/>
          <w:szCs w:val="24"/>
        </w:rPr>
        <w:t>4</w:t>
      </w:r>
      <w:r w:rsidR="00B9311A">
        <w:rPr>
          <w:rFonts w:ascii="標楷體" w:eastAsia="標楷體" w:hAnsi="標楷體" w:hint="eastAsia"/>
          <w:szCs w:val="24"/>
        </w:rPr>
        <w:t>條</w:t>
      </w:r>
      <w:proofErr w:type="gramEnd"/>
      <w:r w:rsidR="00A405A2">
        <w:rPr>
          <w:rFonts w:ascii="標楷體" w:eastAsia="標楷體" w:hAnsi="標楷體" w:hint="eastAsia"/>
          <w:szCs w:val="24"/>
        </w:rPr>
        <w:t>第2項</w:t>
      </w:r>
      <w:r>
        <w:rPr>
          <w:rFonts w:ascii="標楷體" w:eastAsia="標楷體" w:hAnsi="標楷體" w:hint="eastAsia"/>
          <w:szCs w:val="24"/>
        </w:rPr>
        <w:t>審理政黨違憲事項。</w:t>
      </w:r>
    </w:p>
    <w:p w14:paraId="60EEB06E" w14:textId="4D2560A9" w:rsidR="00B30CD4" w:rsidRDefault="00B30CD4"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廣義司法：</w:t>
      </w:r>
    </w:p>
    <w:p w14:paraId="2DFA0B70" w14:textId="77F537BB" w:rsidR="00B30CD4" w:rsidRDefault="00B30CD4" w:rsidP="00003B0B">
      <w:pPr>
        <w:pStyle w:val="a3"/>
        <w:ind w:leftChars="0" w:left="1247"/>
        <w:jc w:val="both"/>
        <w:rPr>
          <w:rFonts w:ascii="標楷體" w:eastAsia="標楷體" w:hAnsi="標楷體"/>
          <w:szCs w:val="24"/>
        </w:rPr>
      </w:pPr>
      <w:r>
        <w:rPr>
          <w:rFonts w:ascii="標楷體" w:eastAsia="標楷體" w:hAnsi="標楷體" w:hint="eastAsia"/>
          <w:szCs w:val="24"/>
        </w:rPr>
        <w:t>為達成狹義司法之目的所關之國家作用(即具有司法性質之國家作用)</w:t>
      </w:r>
      <w:r w:rsidR="00E7448C">
        <w:rPr>
          <w:rFonts w:ascii="標楷體" w:eastAsia="標楷體" w:hAnsi="標楷體" w:hint="eastAsia"/>
          <w:szCs w:val="24"/>
        </w:rPr>
        <w:t>。</w:t>
      </w:r>
    </w:p>
    <w:p w14:paraId="7D79EB2D" w14:textId="7DE15BF9" w:rsidR="00B30CD4" w:rsidRPr="00B30CD4" w:rsidRDefault="00E7448C"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w:t>
      </w:r>
      <w:r w:rsidR="00B9311A">
        <w:rPr>
          <w:rFonts w:ascii="標楷體" w:eastAsia="標楷體" w:hAnsi="標楷體" w:hint="eastAsia"/>
          <w:szCs w:val="24"/>
        </w:rPr>
        <w:t>第</w:t>
      </w:r>
      <w:r>
        <w:rPr>
          <w:rFonts w:ascii="標楷體" w:eastAsia="標楷體" w:hAnsi="標楷體" w:hint="eastAsia"/>
          <w:szCs w:val="24"/>
        </w:rPr>
        <w:t>8</w:t>
      </w:r>
      <w:r w:rsidR="00B9311A">
        <w:rPr>
          <w:rFonts w:ascii="標楷體" w:eastAsia="標楷體" w:hAnsi="標楷體" w:hint="eastAsia"/>
          <w:szCs w:val="24"/>
        </w:rPr>
        <w:t>條</w:t>
      </w:r>
      <w:r w:rsidR="00A405A2">
        <w:rPr>
          <w:rFonts w:ascii="標楷體" w:eastAsia="標楷體" w:hAnsi="標楷體" w:hint="eastAsia"/>
          <w:szCs w:val="24"/>
        </w:rPr>
        <w:t>第1項</w:t>
      </w:r>
      <w:r>
        <w:rPr>
          <w:rFonts w:ascii="標楷體" w:eastAsia="標楷體" w:hAnsi="標楷體" w:hint="eastAsia"/>
          <w:szCs w:val="24"/>
        </w:rPr>
        <w:t>「司法機關」=§77司法機關+檢察機關(廣義司法機關)</w:t>
      </w:r>
    </w:p>
    <w:p w14:paraId="359143D3" w14:textId="77777777" w:rsidR="008D6430" w:rsidRPr="00C233F4" w:rsidRDefault="008D6430"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527</w:t>
      </w:r>
    </w:p>
    <w:p w14:paraId="20E3B9EA" w14:textId="77777777" w:rsidR="008D6430" w:rsidRDefault="008D6430" w:rsidP="00003B0B">
      <w:pPr>
        <w:pStyle w:val="a3"/>
        <w:ind w:leftChars="0" w:left="992"/>
        <w:jc w:val="both"/>
        <w:rPr>
          <w:rFonts w:ascii="標楷體" w:eastAsia="標楷體" w:hAnsi="標楷體"/>
          <w:szCs w:val="24"/>
        </w:rPr>
      </w:pPr>
      <w:r>
        <w:rPr>
          <w:rFonts w:ascii="標楷體" w:eastAsia="標楷體" w:hAnsi="標楷體" w:hint="eastAsia"/>
          <w:szCs w:val="24"/>
        </w:rPr>
        <w:t>地方行政機關，對同級之立法機關議決事項發生爭執之爭議，</w:t>
      </w:r>
      <w:r w:rsidRPr="00E5213C">
        <w:rPr>
          <w:rFonts w:ascii="標楷體" w:eastAsia="標楷體" w:hAnsi="標楷體" w:hint="eastAsia"/>
          <w:b/>
          <w:bCs/>
          <w:szCs w:val="24"/>
          <w:u w:val="single"/>
        </w:rPr>
        <w:t>不得</w:t>
      </w:r>
      <w:r>
        <w:rPr>
          <w:rFonts w:ascii="標楷體" w:eastAsia="標楷體" w:hAnsi="標楷體" w:hint="eastAsia"/>
          <w:szCs w:val="24"/>
        </w:rPr>
        <w:t>聲請司法院大法官解釋。</w:t>
      </w:r>
    </w:p>
    <w:p w14:paraId="402D7F67" w14:textId="3CE2B2E0" w:rsidR="005D7623" w:rsidRPr="00C233F4" w:rsidRDefault="005D7623"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530</w:t>
      </w:r>
    </w:p>
    <w:p w14:paraId="7CFB2FE5" w14:textId="209CF79B" w:rsidR="005D7623" w:rsidRDefault="005D7623"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依制憲本旨，司法院應為最高審判機關。</w:t>
      </w:r>
    </w:p>
    <w:p w14:paraId="40D3B3E0" w14:textId="5AAB9590" w:rsidR="005D7623" w:rsidRPr="005D7623" w:rsidRDefault="005D7623"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lastRenderedPageBreak/>
        <w:t>為實現審判獨立，司法機關應有其自主性，</w:t>
      </w:r>
      <w:r w:rsidRPr="005D7623">
        <w:rPr>
          <w:rFonts w:ascii="標楷體" w:eastAsia="標楷體" w:hAnsi="標楷體" w:hint="eastAsia"/>
          <w:szCs w:val="24"/>
        </w:rPr>
        <w:t>其內容包括</w:t>
      </w:r>
      <m:oMath>
        <m:d>
          <m:dPr>
            <m:begChr m:val="{"/>
            <m:endChr m:val="}"/>
            <m:ctrlPr>
              <w:rPr>
                <w:rFonts w:ascii="Cambria Math" w:eastAsia="標楷體" w:hAnsi="Cambria Math"/>
                <w:i/>
                <w:sz w:val="20"/>
                <w:szCs w:val="20"/>
              </w:rPr>
            </m:ctrlPr>
          </m:dPr>
          <m:e>
            <m:eqArr>
              <m:eqArrPr>
                <m:ctrlPr>
                  <w:rPr>
                    <w:rFonts w:ascii="Cambria Math" w:eastAsia="標楷體" w:hAnsi="Cambria Math" w:hint="eastAsia"/>
                    <w:iCs/>
                    <w:sz w:val="20"/>
                    <w:szCs w:val="20"/>
                  </w:rPr>
                </m:ctrlPr>
              </m:eqArrPr>
              <m:e>
                <m:r>
                  <m:rPr>
                    <m:sty m:val="p"/>
                  </m:rPr>
                  <w:rPr>
                    <w:rFonts w:ascii="Cambria Math" w:eastAsia="標楷體" w:hAnsi="Cambria Math" w:hint="eastAsia"/>
                    <w:sz w:val="20"/>
                    <w:szCs w:val="20"/>
                  </w:rPr>
                  <m:t>法官之獨立</m:t>
                </m:r>
              </m:e>
              <m:e>
                <m:r>
                  <m:rPr>
                    <m:sty m:val="p"/>
                  </m:rPr>
                  <w:rPr>
                    <w:rFonts w:ascii="Cambria Math" w:eastAsia="標楷體" w:hAnsi="Cambria Math" w:hint="eastAsia"/>
                    <w:sz w:val="20"/>
                    <w:szCs w:val="20"/>
                  </w:rPr>
                  <m:t>司法行政權</m:t>
                </m:r>
                <m:ctrlPr>
                  <w:rPr>
                    <w:rFonts w:ascii="Cambria Math" w:eastAsia="標楷體" w:hAnsi="Cambria Math" w:cs="Cambria Math" w:hint="eastAsia"/>
                    <w:iCs/>
                    <w:sz w:val="20"/>
                    <w:szCs w:val="20"/>
                  </w:rPr>
                </m:ctrlPr>
              </m:e>
              <m:e>
                <m:r>
                  <m:rPr>
                    <m:sty m:val="p"/>
                  </m:rPr>
                  <w:rPr>
                    <w:rFonts w:ascii="Cambria Math" w:eastAsia="標楷體" w:hAnsi="Cambria Math" w:cs="新細明體" w:hint="eastAsia"/>
                    <w:sz w:val="20"/>
                    <w:szCs w:val="20"/>
                  </w:rPr>
                  <m:t>規則制定權</m:t>
                </m:r>
              </m:e>
            </m:eqArr>
          </m:e>
        </m:d>
      </m:oMath>
    </w:p>
    <w:p w14:paraId="03959AC5" w14:textId="222C2525" w:rsidR="005D7623" w:rsidRPr="00C233F4" w:rsidRDefault="005D7623"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539</w:t>
      </w:r>
    </w:p>
    <w:p w14:paraId="1299B324" w14:textId="15364528" w:rsidR="005D7623" w:rsidRDefault="005D7623" w:rsidP="00003B0B">
      <w:pPr>
        <w:pStyle w:val="a3"/>
        <w:ind w:leftChars="0" w:left="992"/>
        <w:jc w:val="both"/>
        <w:rPr>
          <w:rFonts w:ascii="標楷體" w:eastAsia="標楷體" w:hAnsi="標楷體"/>
          <w:szCs w:val="24"/>
        </w:rPr>
      </w:pPr>
      <w:r>
        <w:rPr>
          <w:rFonts w:ascii="標楷體" w:eastAsia="標楷體" w:hAnsi="標楷體" w:hint="eastAsia"/>
          <w:szCs w:val="24"/>
        </w:rPr>
        <w:t>庭長之任期屆滿後，</w:t>
      </w:r>
      <w:proofErr w:type="gramStart"/>
      <w:r>
        <w:rPr>
          <w:rFonts w:ascii="標楷體" w:eastAsia="標楷體" w:hAnsi="標楷體" w:hint="eastAsia"/>
          <w:szCs w:val="24"/>
        </w:rPr>
        <w:t>另免兼</w:t>
      </w:r>
      <w:proofErr w:type="gramEnd"/>
      <w:r>
        <w:rPr>
          <w:rFonts w:ascii="標楷體" w:eastAsia="標楷體" w:hAnsi="標楷體" w:hint="eastAsia"/>
          <w:szCs w:val="24"/>
        </w:rPr>
        <w:t>庭長之人事行政行為，與憲法第81條法官身分保障之意旨</w:t>
      </w:r>
      <w:r w:rsidRPr="005D7623">
        <w:rPr>
          <w:rFonts w:ascii="標楷體" w:eastAsia="標楷體" w:hAnsi="標楷體" w:hint="eastAsia"/>
          <w:b/>
          <w:bCs/>
          <w:szCs w:val="24"/>
        </w:rPr>
        <w:t>尚無牴觸</w:t>
      </w:r>
      <w:r>
        <w:rPr>
          <w:rFonts w:ascii="標楷體" w:eastAsia="標楷體" w:hAnsi="標楷體" w:hint="eastAsia"/>
          <w:szCs w:val="24"/>
        </w:rPr>
        <w:t>。</w:t>
      </w:r>
      <w:r w:rsidR="006E594D">
        <w:rPr>
          <w:rFonts w:ascii="標楷體" w:eastAsia="標楷體" w:hAnsi="標楷體" w:hint="eastAsia"/>
          <w:szCs w:val="24"/>
        </w:rPr>
        <w:sym w:font="Wingdings 2" w:char="F052"/>
      </w:r>
    </w:p>
    <w:p w14:paraId="2C9A1C4C" w14:textId="77777777" w:rsidR="008D6430" w:rsidRPr="00C233F4" w:rsidRDefault="008D6430"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542</w:t>
      </w:r>
    </w:p>
    <w:p w14:paraId="2F3C4F99" w14:textId="77777777" w:rsidR="008D6430" w:rsidRDefault="008D6430" w:rsidP="00003B0B">
      <w:pPr>
        <w:pStyle w:val="a3"/>
        <w:numPr>
          <w:ilvl w:val="2"/>
          <w:numId w:val="1"/>
        </w:numPr>
        <w:ind w:leftChars="0"/>
        <w:jc w:val="both"/>
        <w:rPr>
          <w:rFonts w:ascii="標楷體" w:eastAsia="標楷體" w:hAnsi="標楷體"/>
          <w:szCs w:val="24"/>
        </w:rPr>
      </w:pPr>
      <w:r w:rsidRPr="007B1060">
        <w:rPr>
          <w:rFonts w:ascii="標楷體" w:eastAsia="標楷體" w:hAnsi="標楷體" w:hint="eastAsia"/>
          <w:szCs w:val="24"/>
        </w:rPr>
        <w:t>行政機關訂定之行政命令，其屬給付性之行政措施具授與人民利益之效果者，亦應受相關憲法原則，尤其是平等原則之拘束。</w:t>
      </w:r>
    </w:p>
    <w:p w14:paraId="37C67F11" w14:textId="77777777" w:rsidR="008D6430" w:rsidRPr="00B9311A" w:rsidRDefault="008D6430" w:rsidP="00003B0B">
      <w:pPr>
        <w:pStyle w:val="a3"/>
        <w:numPr>
          <w:ilvl w:val="2"/>
          <w:numId w:val="1"/>
        </w:numPr>
        <w:ind w:leftChars="0"/>
        <w:jc w:val="both"/>
        <w:rPr>
          <w:rFonts w:ascii="標楷體" w:eastAsia="標楷體" w:hAnsi="標楷體"/>
          <w:szCs w:val="24"/>
          <w:u w:val="single"/>
        </w:rPr>
      </w:pPr>
      <w:r w:rsidRPr="007B1060">
        <w:rPr>
          <w:rFonts w:ascii="標楷體" w:eastAsia="標楷體" w:hAnsi="標楷體" w:hint="eastAsia"/>
          <w:szCs w:val="24"/>
        </w:rPr>
        <w:t>行政機關的「內部作業計畫」，性質上為法規之一種，雖未經公告或發布，但</w:t>
      </w:r>
      <w:r w:rsidRPr="00B9311A">
        <w:rPr>
          <w:rFonts w:ascii="標楷體" w:eastAsia="標楷體" w:hAnsi="標楷體" w:hint="eastAsia"/>
          <w:szCs w:val="24"/>
          <w:u w:val="single"/>
        </w:rPr>
        <w:t>具有</w:t>
      </w:r>
      <w:proofErr w:type="gramStart"/>
      <w:r w:rsidRPr="00B9311A">
        <w:rPr>
          <w:rFonts w:ascii="標楷體" w:eastAsia="標楷體" w:hAnsi="標楷體" w:hint="eastAsia"/>
          <w:szCs w:val="24"/>
          <w:u w:val="single"/>
        </w:rPr>
        <w:t>規</w:t>
      </w:r>
      <w:proofErr w:type="gramEnd"/>
      <w:r w:rsidRPr="00B9311A">
        <w:rPr>
          <w:rFonts w:ascii="標楷體" w:eastAsia="標楷體" w:hAnsi="標楷體" w:hint="eastAsia"/>
          <w:szCs w:val="24"/>
          <w:u w:val="single"/>
        </w:rPr>
        <w:t>制不特定人權利義務關係</w:t>
      </w:r>
      <w:r w:rsidRPr="007B1060">
        <w:rPr>
          <w:rFonts w:ascii="標楷體" w:eastAsia="標楷體" w:hAnsi="標楷體" w:hint="eastAsia"/>
          <w:szCs w:val="24"/>
        </w:rPr>
        <w:t>，並已為具體行政措施之依據者，則屬對外生效之規範，與法規命令或行政規則相當，</w:t>
      </w:r>
      <w:r w:rsidRPr="00B9311A">
        <w:rPr>
          <w:rFonts w:ascii="標楷體" w:eastAsia="標楷體" w:hAnsi="標楷體" w:hint="eastAsia"/>
          <w:szCs w:val="24"/>
          <w:u w:val="single"/>
        </w:rPr>
        <w:t>亦得為司法院審查對象。</w:t>
      </w:r>
    </w:p>
    <w:p w14:paraId="5EB15FCF" w14:textId="7280CEE0" w:rsidR="007B1060" w:rsidRPr="00C233F4" w:rsidRDefault="007B1060"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572</w:t>
      </w:r>
    </w:p>
    <w:p w14:paraId="528D66E7" w14:textId="46D91DB7" w:rsidR="007B1060" w:rsidRDefault="007B1060"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法官於審理案件時，對於應適用之法律，依其合理之確信，認為有牴觸憲法之疑義時，各級法院得以為</w:t>
      </w:r>
      <w:r w:rsidRPr="00BC31A2">
        <w:rPr>
          <w:rFonts w:ascii="標楷體" w:eastAsia="標楷體" w:hAnsi="標楷體" w:hint="eastAsia"/>
          <w:b/>
          <w:bCs/>
          <w:szCs w:val="24"/>
        </w:rPr>
        <w:t>先決問題</w:t>
      </w:r>
      <w:r>
        <w:rPr>
          <w:rFonts w:ascii="標楷體" w:eastAsia="標楷體" w:hAnsi="標楷體" w:hint="eastAsia"/>
          <w:szCs w:val="24"/>
        </w:rPr>
        <w:t>，裁定停止訴訟程序，</w:t>
      </w:r>
      <w:r w:rsidRPr="00BC31A2">
        <w:rPr>
          <w:rFonts w:ascii="標楷體" w:eastAsia="標楷體" w:hAnsi="標楷體" w:hint="eastAsia"/>
          <w:b/>
          <w:bCs/>
          <w:szCs w:val="24"/>
        </w:rPr>
        <w:t>提出客觀上形成確信法律為違憲之具體理由</w:t>
      </w:r>
      <w:r>
        <w:rPr>
          <w:rFonts w:ascii="標楷體" w:eastAsia="標楷體" w:hAnsi="標楷體" w:hint="eastAsia"/>
          <w:szCs w:val="24"/>
        </w:rPr>
        <w:t>。</w:t>
      </w:r>
    </w:p>
    <w:p w14:paraId="1255CFB2" w14:textId="211FED19" w:rsidR="00BC31A2" w:rsidRDefault="00BC31A2"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先決問題：審理原因案件之法院，確信</w:t>
      </w:r>
      <w:r w:rsidR="00B9311A">
        <w:rPr>
          <w:rFonts w:ascii="標楷體" w:eastAsia="標楷體" w:hAnsi="標楷體" w:hint="eastAsia"/>
          <w:szCs w:val="24"/>
        </w:rPr>
        <w:t>系</w:t>
      </w:r>
      <w:r>
        <w:rPr>
          <w:rFonts w:ascii="標楷體" w:eastAsia="標楷體" w:hAnsi="標楷體" w:hint="eastAsia"/>
          <w:szCs w:val="24"/>
        </w:rPr>
        <w:t>爭法律違憲，顯然於該案件之裁判結果有影響者。</w:t>
      </w:r>
    </w:p>
    <w:p w14:paraId="6CA25655" w14:textId="4A4E8B5C" w:rsidR="00BC31A2" w:rsidRDefault="00BC31A2"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聲請法院於聲請</w:t>
      </w:r>
      <w:proofErr w:type="gramStart"/>
      <w:r>
        <w:rPr>
          <w:rFonts w:ascii="標楷體" w:eastAsia="標楷體" w:hAnsi="標楷體" w:hint="eastAsia"/>
          <w:szCs w:val="24"/>
        </w:rPr>
        <w:t>書詳敘對</w:t>
      </w:r>
      <w:r w:rsidR="00B9311A">
        <w:rPr>
          <w:rFonts w:ascii="標楷體" w:eastAsia="標楷體" w:hAnsi="標楷體" w:hint="eastAsia"/>
          <w:szCs w:val="24"/>
        </w:rPr>
        <w:t>該</w:t>
      </w:r>
      <w:r>
        <w:rPr>
          <w:rFonts w:ascii="標楷體" w:eastAsia="標楷體" w:hAnsi="標楷體" w:hint="eastAsia"/>
          <w:szCs w:val="24"/>
        </w:rPr>
        <w:t>違</w:t>
      </w:r>
      <w:proofErr w:type="gramEnd"/>
      <w:r>
        <w:rPr>
          <w:rFonts w:ascii="標楷體" w:eastAsia="標楷體" w:hAnsi="標楷體" w:hint="eastAsia"/>
          <w:szCs w:val="24"/>
        </w:rPr>
        <w:t>憲之闡釋即對該憲法規範意涵之說明，並基於以上見解，提出論證，且其論證客觀上無明顯錯誤。</w:t>
      </w:r>
    </w:p>
    <w:p w14:paraId="1723C8D7" w14:textId="3654E7A0" w:rsidR="00BC31A2" w:rsidRPr="00C233F4" w:rsidRDefault="00BC31A2"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592</w:t>
      </w:r>
    </w:p>
    <w:p w14:paraId="52FB7199" w14:textId="6069E328" w:rsidR="00BC31A2" w:rsidRDefault="00BC31A2"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違憲解釋：原則上應自</w:t>
      </w:r>
      <w:r w:rsidRPr="00BC31A2">
        <w:rPr>
          <w:rFonts w:ascii="標楷體" w:eastAsia="標楷體" w:hAnsi="標楷體" w:hint="eastAsia"/>
          <w:b/>
          <w:bCs/>
          <w:szCs w:val="24"/>
        </w:rPr>
        <w:t>解釋公布當日</w:t>
      </w:r>
      <w:r>
        <w:rPr>
          <w:rFonts w:ascii="標楷體" w:eastAsia="標楷體" w:hAnsi="標楷體" w:hint="eastAsia"/>
          <w:szCs w:val="24"/>
        </w:rPr>
        <w:t>起，向將來發生效力。</w:t>
      </w:r>
    </w:p>
    <w:p w14:paraId="593C627A" w14:textId="6189916C" w:rsidR="00BC31A2" w:rsidRDefault="00BC31A2"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與憲法意旨不符之法令：原則上自</w:t>
      </w:r>
      <w:r w:rsidRPr="00BC31A2">
        <w:rPr>
          <w:rFonts w:ascii="標楷體" w:eastAsia="標楷體" w:hAnsi="標楷體" w:hint="eastAsia"/>
          <w:b/>
          <w:bCs/>
          <w:szCs w:val="24"/>
        </w:rPr>
        <w:t>解釋生效</w:t>
      </w:r>
      <w:proofErr w:type="gramStart"/>
      <w:r w:rsidRPr="00BC31A2">
        <w:rPr>
          <w:rFonts w:ascii="標楷體" w:eastAsia="標楷體" w:hAnsi="標楷體" w:hint="eastAsia"/>
          <w:b/>
          <w:bCs/>
          <w:szCs w:val="24"/>
        </w:rPr>
        <w:t>日</w:t>
      </w:r>
      <w:r>
        <w:rPr>
          <w:rFonts w:ascii="標楷體" w:eastAsia="標楷體" w:hAnsi="標楷體" w:hint="eastAsia"/>
          <w:szCs w:val="24"/>
        </w:rPr>
        <w:t>起失其</w:t>
      </w:r>
      <w:proofErr w:type="gramEnd"/>
      <w:r>
        <w:rPr>
          <w:rFonts w:ascii="標楷體" w:eastAsia="標楷體" w:hAnsi="標楷體" w:hint="eastAsia"/>
          <w:szCs w:val="24"/>
        </w:rPr>
        <w:t>效力，但賦予當事人</w:t>
      </w:r>
      <w:r w:rsidR="00B9311A">
        <w:rPr>
          <w:rFonts w:ascii="標楷體" w:eastAsia="標楷體" w:hAnsi="標楷體" w:hint="eastAsia"/>
          <w:szCs w:val="24"/>
        </w:rPr>
        <w:t>救濟</w:t>
      </w:r>
      <w:r>
        <w:rPr>
          <w:rFonts w:ascii="標楷體" w:eastAsia="標楷體" w:hAnsi="標楷體" w:hint="eastAsia"/>
          <w:szCs w:val="24"/>
        </w:rPr>
        <w:t>之途徑，亦有效力。</w:t>
      </w:r>
    </w:p>
    <w:p w14:paraId="0CBF70E8" w14:textId="77777777" w:rsidR="00070661" w:rsidRPr="00C233F4" w:rsidRDefault="00BC31A2"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590</w:t>
      </w:r>
    </w:p>
    <w:p w14:paraId="1E3C75F0" w14:textId="275B23DD" w:rsidR="00BC31A2" w:rsidRDefault="00BC31A2" w:rsidP="00003B0B">
      <w:pPr>
        <w:pStyle w:val="a3"/>
        <w:numPr>
          <w:ilvl w:val="2"/>
          <w:numId w:val="1"/>
        </w:numPr>
        <w:ind w:leftChars="0"/>
        <w:jc w:val="both"/>
        <w:rPr>
          <w:rFonts w:ascii="標楷體" w:eastAsia="標楷體" w:hAnsi="標楷體"/>
          <w:szCs w:val="24"/>
        </w:rPr>
      </w:pPr>
      <w:r w:rsidRPr="00070661">
        <w:rPr>
          <w:rFonts w:ascii="標楷體" w:eastAsia="標楷體" w:hAnsi="標楷體" w:hint="eastAsia"/>
          <w:szCs w:val="24"/>
        </w:rPr>
        <w:t>宣告法律是否牴觸憲法，專屬司法院大法官之執掌。</w:t>
      </w:r>
    </w:p>
    <w:p w14:paraId="20992A13" w14:textId="0FDA7060" w:rsidR="00070661" w:rsidRPr="00070661" w:rsidRDefault="00070661" w:rsidP="00003B0B">
      <w:pPr>
        <w:pStyle w:val="a3"/>
        <w:numPr>
          <w:ilvl w:val="2"/>
          <w:numId w:val="1"/>
        </w:numPr>
        <w:ind w:leftChars="0"/>
        <w:jc w:val="both"/>
        <w:rPr>
          <w:rFonts w:ascii="標楷體" w:eastAsia="標楷體" w:hAnsi="標楷體"/>
          <w:szCs w:val="24"/>
        </w:rPr>
      </w:pPr>
      <w:r w:rsidRPr="00070661">
        <w:rPr>
          <w:rFonts w:ascii="標楷體" w:eastAsia="標楷體" w:hAnsi="標楷體" w:hint="eastAsia"/>
          <w:b/>
          <w:bCs/>
          <w:szCs w:val="24"/>
        </w:rPr>
        <w:t>法官於審理案件時</w:t>
      </w:r>
      <w:r w:rsidRPr="00070661">
        <w:rPr>
          <w:rFonts w:ascii="標楷體" w:eastAsia="標楷體" w:hAnsi="標楷體" w:hint="eastAsia"/>
          <w:szCs w:val="24"/>
        </w:rPr>
        <w:t>，對於應適用之法律，依其合理之確信，認為有牴觸憲法之疑義時，各級法院得以為先決問題，</w:t>
      </w:r>
      <w:r w:rsidRPr="00070661">
        <w:rPr>
          <w:rFonts w:ascii="標楷體" w:eastAsia="標楷體" w:hAnsi="標楷體" w:hint="eastAsia"/>
          <w:b/>
          <w:bCs/>
          <w:szCs w:val="24"/>
        </w:rPr>
        <w:t>裁定停止訴訟程序</w:t>
      </w:r>
      <w:r w:rsidRPr="00070661">
        <w:rPr>
          <w:rFonts w:ascii="標楷體" w:eastAsia="標楷體" w:hAnsi="標楷體" w:hint="eastAsia"/>
          <w:szCs w:val="24"/>
        </w:rPr>
        <w:t>，提出客觀上形成確信法律為違憲之具體理由。</w:t>
      </w:r>
    </w:p>
    <w:p w14:paraId="6E7B95DF" w14:textId="085097C1" w:rsidR="00070661" w:rsidRDefault="00070661"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法官於審理案件時：旨法官於審理刑事案件、行政訴訟事件、民事事件及</w:t>
      </w:r>
      <w:r w:rsidRPr="00070661">
        <w:rPr>
          <w:rFonts w:ascii="標楷體" w:eastAsia="標楷體" w:hAnsi="標楷體" w:hint="eastAsia"/>
          <w:szCs w:val="24"/>
          <w:u w:val="single"/>
        </w:rPr>
        <w:t>非訟事件</w:t>
      </w:r>
      <w:r>
        <w:rPr>
          <w:rFonts w:ascii="標楷體" w:eastAsia="標楷體" w:hAnsi="標楷體" w:hint="eastAsia"/>
          <w:szCs w:val="24"/>
        </w:rPr>
        <w:t>等而言。</w:t>
      </w:r>
    </w:p>
    <w:p w14:paraId="16DA8F1F" w14:textId="0069998B" w:rsidR="00070661" w:rsidRDefault="00070661"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裁定停止訴訟程序：包括各該事件或案件之訴訟或非</w:t>
      </w:r>
      <w:proofErr w:type="gramStart"/>
      <w:r>
        <w:rPr>
          <w:rFonts w:ascii="標楷體" w:eastAsia="標楷體" w:hAnsi="標楷體" w:hint="eastAsia"/>
          <w:szCs w:val="24"/>
        </w:rPr>
        <w:t>訟</w:t>
      </w:r>
      <w:proofErr w:type="gramEnd"/>
      <w:r>
        <w:rPr>
          <w:rFonts w:ascii="標楷體" w:eastAsia="標楷體" w:hAnsi="標楷體" w:hint="eastAsia"/>
          <w:szCs w:val="24"/>
        </w:rPr>
        <w:t>程序之裁定停止在內。</w:t>
      </w:r>
    </w:p>
    <w:p w14:paraId="6E341986" w14:textId="12EFE5A5" w:rsidR="00070661" w:rsidRDefault="00070661"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裁定停止訴訟或非</w:t>
      </w:r>
      <w:proofErr w:type="gramStart"/>
      <w:r>
        <w:rPr>
          <w:rFonts w:ascii="標楷體" w:eastAsia="標楷體" w:hAnsi="標楷體" w:hint="eastAsia"/>
          <w:szCs w:val="24"/>
        </w:rPr>
        <w:t>訟</w:t>
      </w:r>
      <w:proofErr w:type="gramEnd"/>
      <w:r>
        <w:rPr>
          <w:rFonts w:ascii="標楷體" w:eastAsia="標楷體" w:hAnsi="標楷體" w:hint="eastAsia"/>
          <w:szCs w:val="24"/>
        </w:rPr>
        <w:t>程序，乃法官聲請釋憲必須遵循之程序。</w:t>
      </w:r>
    </w:p>
    <w:p w14:paraId="18499B0C" w14:textId="10ADA55F" w:rsidR="00070661" w:rsidRPr="00070661" w:rsidRDefault="00070661" w:rsidP="00003B0B">
      <w:pPr>
        <w:pStyle w:val="a3"/>
        <w:numPr>
          <w:ilvl w:val="2"/>
          <w:numId w:val="1"/>
        </w:numPr>
        <w:ind w:leftChars="0"/>
        <w:jc w:val="both"/>
        <w:rPr>
          <w:rFonts w:ascii="標楷體" w:eastAsia="標楷體" w:hAnsi="標楷體"/>
          <w:szCs w:val="24"/>
        </w:rPr>
      </w:pPr>
      <w:proofErr w:type="gramStart"/>
      <w:r>
        <w:rPr>
          <w:rFonts w:ascii="標楷體" w:eastAsia="標楷體" w:hAnsi="標楷體" w:hint="eastAsia"/>
          <w:szCs w:val="24"/>
        </w:rPr>
        <w:lastRenderedPageBreak/>
        <w:t>惟</w:t>
      </w:r>
      <w:proofErr w:type="gramEnd"/>
      <w:r>
        <w:rPr>
          <w:rFonts w:ascii="標楷體" w:eastAsia="標楷體" w:hAnsi="標楷體" w:hint="eastAsia"/>
          <w:szCs w:val="24"/>
        </w:rPr>
        <w:t>訴訟或非訴訟程序裁定停止後，如有急迫之情形，法官即應探究相關法律之立法目的、權衡當事人之權益及公共利益，斟酌個案相關情狀等情事，為必要之保全、保護或其他適當處分。</w:t>
      </w:r>
    </w:p>
    <w:p w14:paraId="7729975E" w14:textId="366D3BFE" w:rsidR="00BC31A2" w:rsidRPr="00C233F4" w:rsidRDefault="00BC31A2"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686</w:t>
      </w:r>
    </w:p>
    <w:p w14:paraId="17A34509" w14:textId="48D0DA4C" w:rsidR="00BC31A2" w:rsidRDefault="008D6430" w:rsidP="00003B0B">
      <w:pPr>
        <w:pStyle w:val="a3"/>
        <w:ind w:leftChars="0" w:left="992"/>
        <w:jc w:val="both"/>
        <w:rPr>
          <w:rFonts w:ascii="標楷體" w:eastAsia="標楷體" w:hAnsi="標楷體"/>
          <w:szCs w:val="24"/>
        </w:rPr>
      </w:pPr>
      <w:r>
        <w:rPr>
          <w:rFonts w:ascii="標楷體" w:eastAsia="標楷體" w:hAnsi="標楷體" w:hint="eastAsia"/>
          <w:szCs w:val="24"/>
        </w:rPr>
        <w:t>司法院</w:t>
      </w:r>
      <w:r w:rsidRPr="008D6430">
        <w:rPr>
          <w:rFonts w:ascii="標楷體" w:eastAsia="標楷體" w:hAnsi="標楷體" w:hint="eastAsia"/>
          <w:szCs w:val="24"/>
        </w:rPr>
        <w:t>就人民聲請解釋之案件作成解釋公布前，原聲請人以外之人以同一法令牴觸憲法疑義聲請解釋，雖未合併辦理，但其</w:t>
      </w:r>
      <w:proofErr w:type="gramStart"/>
      <w:r w:rsidRPr="008D6430">
        <w:rPr>
          <w:rFonts w:ascii="標楷體" w:eastAsia="標楷體" w:hAnsi="標楷體" w:hint="eastAsia"/>
          <w:szCs w:val="24"/>
        </w:rPr>
        <w:t>聲請經大法官</w:t>
      </w:r>
      <w:proofErr w:type="gramEnd"/>
      <w:r w:rsidRPr="008D6430">
        <w:rPr>
          <w:rFonts w:ascii="標楷體" w:eastAsia="標楷體" w:hAnsi="標楷體" w:hint="eastAsia"/>
          <w:szCs w:val="24"/>
        </w:rPr>
        <w:t>決議認定符合法定要件者，</w:t>
      </w:r>
      <w:proofErr w:type="gramStart"/>
      <w:r w:rsidRPr="008D6430">
        <w:rPr>
          <w:rFonts w:ascii="標楷體" w:eastAsia="標楷體" w:hAnsi="標楷體" w:hint="eastAsia"/>
          <w:szCs w:val="24"/>
        </w:rPr>
        <w:t>其據以</w:t>
      </w:r>
      <w:proofErr w:type="gramEnd"/>
      <w:r w:rsidRPr="008D6430">
        <w:rPr>
          <w:rFonts w:ascii="標楷體" w:eastAsia="標楷體" w:hAnsi="標楷體" w:hint="eastAsia"/>
          <w:szCs w:val="24"/>
        </w:rPr>
        <w:t>聲請之案件，亦可適用釋字第</w:t>
      </w:r>
      <w:r>
        <w:rPr>
          <w:rFonts w:ascii="標楷體" w:eastAsia="標楷體" w:hAnsi="標楷體" w:hint="eastAsia"/>
          <w:szCs w:val="24"/>
        </w:rPr>
        <w:t>177</w:t>
      </w:r>
      <w:r w:rsidRPr="008D6430">
        <w:rPr>
          <w:rFonts w:ascii="標楷體" w:eastAsia="標楷體" w:hAnsi="標楷體" w:hint="eastAsia"/>
          <w:szCs w:val="24"/>
        </w:rPr>
        <w:t>號解釋所稱「</w:t>
      </w:r>
      <w:r>
        <w:rPr>
          <w:rFonts w:ascii="標楷體" w:eastAsia="標楷體" w:hAnsi="標楷體" w:hint="eastAsia"/>
          <w:szCs w:val="24"/>
        </w:rPr>
        <w:t>司法院</w:t>
      </w:r>
      <w:r w:rsidRPr="008D6430">
        <w:rPr>
          <w:rFonts w:ascii="標楷體" w:eastAsia="標楷體" w:hAnsi="標楷體" w:hint="eastAsia"/>
          <w:szCs w:val="24"/>
        </w:rPr>
        <w:t>依人民聲請所為之解釋，對聲請人據以聲請之案件，亦有效力」。</w:t>
      </w:r>
    </w:p>
    <w:p w14:paraId="0F537B24" w14:textId="4FCC7BF6" w:rsidR="008D6430" w:rsidRPr="00C233F4" w:rsidRDefault="008D6430"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725</w:t>
      </w:r>
    </w:p>
    <w:p w14:paraId="72BC6288" w14:textId="659ED725" w:rsidR="008D6430" w:rsidRDefault="008D6430" w:rsidP="00003B0B">
      <w:pPr>
        <w:pStyle w:val="a3"/>
        <w:ind w:leftChars="0" w:left="992"/>
        <w:jc w:val="both"/>
        <w:rPr>
          <w:rFonts w:ascii="標楷體" w:eastAsia="標楷體" w:hAnsi="標楷體"/>
          <w:szCs w:val="24"/>
        </w:rPr>
      </w:pPr>
      <w:r>
        <w:rPr>
          <w:rFonts w:ascii="標楷體" w:eastAsia="標楷體" w:hAnsi="標楷體" w:hint="eastAsia"/>
          <w:szCs w:val="24"/>
        </w:rPr>
        <w:t>人民聲請釋憲，宣告確定終局裁判所適用之法令於一定期限後失效者：</w:t>
      </w:r>
    </w:p>
    <w:p w14:paraId="19B09D35" w14:textId="54DE3127" w:rsidR="008D6430" w:rsidRDefault="008D6430"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聲請人就聲請釋憲之原因，據以請求再審或其他救濟。</w:t>
      </w:r>
    </w:p>
    <w:p w14:paraId="6B10884C" w14:textId="6A1564B5" w:rsidR="008D6430" w:rsidRDefault="008D6430"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檢察官得提起非常上訴。</w:t>
      </w:r>
    </w:p>
    <w:p w14:paraId="60BF5363" w14:textId="79A53D94" w:rsidR="00070661" w:rsidRDefault="008D6430" w:rsidP="00003B0B">
      <w:pPr>
        <w:pStyle w:val="a3"/>
        <w:numPr>
          <w:ilvl w:val="3"/>
          <w:numId w:val="1"/>
        </w:numPr>
        <w:ind w:leftChars="0"/>
        <w:jc w:val="both"/>
        <w:rPr>
          <w:rFonts w:ascii="標楷體" w:eastAsia="標楷體" w:hAnsi="標楷體"/>
          <w:szCs w:val="24"/>
        </w:rPr>
      </w:pPr>
      <w:r>
        <w:rPr>
          <w:rFonts w:ascii="標楷體" w:eastAsia="標楷體" w:hAnsi="標楷體" w:hint="eastAsia"/>
          <w:szCs w:val="24"/>
        </w:rPr>
        <w:t>法院不得以該法令於該期限有效而駁回。</w:t>
      </w:r>
    </w:p>
    <w:p w14:paraId="60CED3EE" w14:textId="6416D4C5" w:rsidR="008D6430" w:rsidRPr="00070661" w:rsidRDefault="00070661" w:rsidP="00003B0B">
      <w:pPr>
        <w:widowControl/>
        <w:jc w:val="both"/>
        <w:rPr>
          <w:rFonts w:ascii="標楷體" w:eastAsia="標楷體" w:hAnsi="標楷體"/>
          <w:szCs w:val="24"/>
        </w:rPr>
      </w:pPr>
      <w:r>
        <w:rPr>
          <w:rFonts w:ascii="標楷體" w:eastAsia="標楷體" w:hAnsi="標楷體"/>
          <w:szCs w:val="24"/>
        </w:rPr>
        <w:br w:type="page"/>
      </w:r>
    </w:p>
    <w:p w14:paraId="67C55734" w14:textId="04CC032D" w:rsidR="00550ADC" w:rsidRPr="006F2251" w:rsidRDefault="00C647CF" w:rsidP="00003B0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監察</w:t>
      </w:r>
      <w:r w:rsidRPr="006F2251">
        <w:rPr>
          <w:rFonts w:ascii="標楷體" w:eastAsia="標楷體" w:hAnsi="標楷體" w:hint="eastAsia"/>
          <w:szCs w:val="24"/>
        </w:rPr>
        <w:t>院</w:t>
      </w:r>
    </w:p>
    <w:p w14:paraId="37339B54" w14:textId="77777777" w:rsidR="00885064" w:rsidRPr="00C233F4" w:rsidRDefault="00885064"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262</w:t>
      </w:r>
    </w:p>
    <w:p w14:paraId="51DAB9A9" w14:textId="77777777" w:rsidR="00885064" w:rsidRPr="002A72B2" w:rsidRDefault="00885064" w:rsidP="00003B0B">
      <w:pPr>
        <w:pStyle w:val="a3"/>
        <w:ind w:leftChars="0" w:left="992"/>
        <w:jc w:val="both"/>
        <w:rPr>
          <w:rFonts w:ascii="標楷體" w:eastAsia="標楷體" w:hAnsi="標楷體"/>
          <w:szCs w:val="24"/>
        </w:rPr>
      </w:pPr>
      <w:r w:rsidRPr="002A72B2">
        <w:rPr>
          <w:rFonts w:ascii="標楷體" w:eastAsia="標楷體" w:hAnsi="標楷體" w:hint="eastAsia"/>
          <w:szCs w:val="24"/>
        </w:rPr>
        <w:t>憲法除就總統、副總統之彈劾之程序定有明文外，對於一般彈劾之審議，並未就文職或武職公務員作不同之規定。因此，監察院如就</w:t>
      </w:r>
      <w:r w:rsidRPr="002A72B2">
        <w:rPr>
          <w:rFonts w:ascii="標楷體" w:eastAsia="標楷體" w:hAnsi="標楷體" w:hint="eastAsia"/>
          <w:b/>
          <w:bCs/>
          <w:szCs w:val="24"/>
          <w:u w:val="single"/>
        </w:rPr>
        <w:t>軍人之違法或失職行為</w:t>
      </w:r>
      <w:r w:rsidRPr="002A72B2">
        <w:rPr>
          <w:rFonts w:ascii="標楷體" w:eastAsia="標楷體" w:hAnsi="標楷體" w:hint="eastAsia"/>
          <w:szCs w:val="24"/>
        </w:rPr>
        <w:t>成立彈劾案時，自應該彈劾案連同證據，移送</w:t>
      </w:r>
      <w:r w:rsidRPr="002A72B2">
        <w:rPr>
          <w:rFonts w:ascii="標楷體" w:eastAsia="標楷體" w:hAnsi="標楷體" w:hint="eastAsia"/>
          <w:b/>
          <w:bCs/>
          <w:szCs w:val="24"/>
          <w:u w:val="single"/>
        </w:rPr>
        <w:t>公務員懲戒委員會</w:t>
      </w:r>
      <w:r w:rsidRPr="002A72B2">
        <w:rPr>
          <w:rFonts w:ascii="標楷體" w:eastAsia="標楷體" w:hAnsi="標楷體" w:hint="eastAsia"/>
          <w:szCs w:val="24"/>
        </w:rPr>
        <w:t>審議，方符憲法第77條之意旨。</w:t>
      </w:r>
    </w:p>
    <w:p w14:paraId="4F11618F" w14:textId="5E07CCE5" w:rsidR="00885064" w:rsidRPr="006E594D" w:rsidRDefault="00885064" w:rsidP="00003B0B">
      <w:pPr>
        <w:pStyle w:val="a3"/>
        <w:ind w:leftChars="0" w:left="1134"/>
        <w:jc w:val="both"/>
        <w:rPr>
          <w:rFonts w:ascii="標楷體" w:eastAsia="標楷體" w:hAnsi="標楷體"/>
          <w:szCs w:val="24"/>
        </w:rPr>
      </w:pPr>
      <w:r>
        <w:rPr>
          <w:rFonts w:ascii="標楷體" w:eastAsia="標楷體" w:hAnsi="標楷體" w:hint="eastAsia"/>
          <w:szCs w:val="24"/>
        </w:rPr>
        <w:t>→監察院</w:t>
      </w:r>
      <w:r w:rsidRPr="002A72B2">
        <w:rPr>
          <w:rFonts w:ascii="標楷體" w:eastAsia="標楷體" w:hAnsi="標楷體" w:hint="eastAsia"/>
          <w:b/>
          <w:bCs/>
          <w:szCs w:val="24"/>
          <w:u w:val="single"/>
        </w:rPr>
        <w:t>得</w:t>
      </w:r>
      <w:r>
        <w:rPr>
          <w:rFonts w:ascii="標楷體" w:eastAsia="標楷體" w:hAnsi="標楷體" w:hint="eastAsia"/>
          <w:szCs w:val="24"/>
        </w:rPr>
        <w:t>對軍人提出彈劾案</w:t>
      </w:r>
      <w:r w:rsidR="006E594D">
        <w:rPr>
          <w:rFonts w:ascii="標楷體" w:eastAsia="標楷體" w:hAnsi="標楷體" w:hint="eastAsia"/>
          <w:szCs w:val="24"/>
        </w:rPr>
        <w:sym w:font="Wingdings 2" w:char="F052"/>
      </w:r>
    </w:p>
    <w:p w14:paraId="4719F58F" w14:textId="21A27ABD" w:rsidR="006F2251" w:rsidRPr="00C233F4" w:rsidRDefault="006F2251" w:rsidP="00B9311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325</w:t>
      </w:r>
    </w:p>
    <w:p w14:paraId="714B70A2" w14:textId="7227E543" w:rsidR="006F2251" w:rsidRDefault="006F2251" w:rsidP="00003B0B">
      <w:pPr>
        <w:pStyle w:val="a3"/>
        <w:ind w:leftChars="0" w:left="992"/>
        <w:jc w:val="both"/>
        <w:rPr>
          <w:rFonts w:ascii="標楷體" w:eastAsia="標楷體" w:hAnsi="標楷體"/>
          <w:szCs w:val="24"/>
        </w:rPr>
      </w:pPr>
      <w:r>
        <w:rPr>
          <w:rFonts w:ascii="標楷體" w:eastAsia="標楷體" w:hAnsi="標楷體" w:hint="eastAsia"/>
          <w:szCs w:val="24"/>
        </w:rPr>
        <w:t>本院釋字第76號解釋認監察院與其他中央民意機構共同相當於民主國家之國會，於憲法增修條文第15條規定施行後，</w:t>
      </w:r>
      <w:r w:rsidRPr="006F2251">
        <w:rPr>
          <w:rFonts w:ascii="標楷體" w:eastAsia="標楷體" w:hAnsi="標楷體" w:hint="eastAsia"/>
          <w:b/>
          <w:bCs/>
          <w:szCs w:val="24"/>
          <w:u w:val="single"/>
        </w:rPr>
        <w:t>監察院已非中央民意機構</w:t>
      </w:r>
      <w:r>
        <w:rPr>
          <w:rFonts w:ascii="標楷體" w:eastAsia="標楷體" w:hAnsi="標楷體" w:hint="eastAsia"/>
          <w:szCs w:val="24"/>
        </w:rPr>
        <w:t>，其地位及職權亦有所變更。</w:t>
      </w:r>
    </w:p>
    <w:p w14:paraId="432AC1BC" w14:textId="7CF55EA9" w:rsidR="002A72B2" w:rsidRPr="00C233F4" w:rsidRDefault="002A72B2" w:rsidP="00003B0B">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632</w:t>
      </w:r>
    </w:p>
    <w:p w14:paraId="6C3D801D" w14:textId="4023B51F" w:rsidR="002A72B2" w:rsidRDefault="002A72B2"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監察院係憲法所設置並賦予特定職權之國家憲法機關、院長、副院長、監察委員係憲法保留之法定職位。</w:t>
      </w:r>
    </w:p>
    <w:p w14:paraId="34E8396F" w14:textId="5C6D7C42" w:rsidR="002A72B2" w:rsidRDefault="002A72B2"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總統於當屆監察院院長、副院長及監察委員任期屆滿前，應適時提名繼任人選</w:t>
      </w:r>
      <w:proofErr w:type="gramStart"/>
      <w:r>
        <w:rPr>
          <w:rFonts w:ascii="標楷體" w:eastAsia="標楷體" w:hAnsi="標楷體" w:hint="eastAsia"/>
          <w:szCs w:val="24"/>
        </w:rPr>
        <w:t>咨</w:t>
      </w:r>
      <w:proofErr w:type="gramEnd"/>
      <w:r>
        <w:rPr>
          <w:rFonts w:ascii="標楷體" w:eastAsia="標楷體" w:hAnsi="標楷體" w:hint="eastAsia"/>
          <w:szCs w:val="24"/>
        </w:rPr>
        <w:t>請立法院同意。</w:t>
      </w:r>
    </w:p>
    <w:p w14:paraId="6F44DDAB" w14:textId="6C4C6453" w:rsidR="00885064" w:rsidRPr="006E594D" w:rsidRDefault="002A72B2" w:rsidP="00003B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總統如消極不為提名者，或立法院消極不行使同意權，</w:t>
      </w:r>
      <w:r w:rsidR="00885064">
        <w:rPr>
          <w:rFonts w:ascii="標楷體" w:eastAsia="標楷體" w:hAnsi="標楷體" w:hint="eastAsia"/>
          <w:szCs w:val="24"/>
        </w:rPr>
        <w:t>至</w:t>
      </w:r>
      <w:r>
        <w:rPr>
          <w:rFonts w:ascii="標楷體" w:eastAsia="標楷體" w:hAnsi="標楷體" w:hint="eastAsia"/>
          <w:szCs w:val="24"/>
        </w:rPr>
        <w:t>監察院無從行使職權，發揮功能</w:t>
      </w:r>
      <w:r w:rsidRPr="00885064">
        <w:rPr>
          <w:rFonts w:ascii="標楷體" w:eastAsia="標楷體" w:hAnsi="標楷體" w:hint="eastAsia"/>
          <w:szCs w:val="24"/>
        </w:rPr>
        <w:t>→</w:t>
      </w:r>
      <w:r w:rsidRPr="00885064">
        <w:rPr>
          <w:rFonts w:ascii="標楷體" w:eastAsia="標楷體" w:hAnsi="標楷體" w:hint="eastAsia"/>
          <w:b/>
          <w:bCs/>
          <w:szCs w:val="24"/>
          <w:u w:val="single"/>
        </w:rPr>
        <w:t>憲法不許</w:t>
      </w:r>
      <w:r w:rsidR="006E594D" w:rsidRPr="006E594D">
        <w:rPr>
          <w:rFonts w:ascii="標楷體" w:eastAsia="標楷體" w:hAnsi="標楷體" w:hint="eastAsia"/>
          <w:szCs w:val="24"/>
        </w:rPr>
        <w:sym w:font="Wingdings 2" w:char="F051"/>
      </w:r>
    </w:p>
    <w:p w14:paraId="36E68948" w14:textId="629E5C87" w:rsidR="002A72B2" w:rsidRPr="00885064" w:rsidRDefault="00885064" w:rsidP="00003B0B">
      <w:pPr>
        <w:widowControl/>
        <w:jc w:val="both"/>
        <w:rPr>
          <w:rFonts w:ascii="標楷體" w:eastAsia="標楷體" w:hAnsi="標楷體"/>
          <w:b/>
          <w:bCs/>
          <w:szCs w:val="24"/>
        </w:rPr>
      </w:pPr>
      <w:r w:rsidRPr="00885064">
        <w:rPr>
          <w:rFonts w:ascii="標楷體" w:eastAsia="標楷體" w:hAnsi="標楷體"/>
          <w:b/>
          <w:bCs/>
          <w:szCs w:val="24"/>
        </w:rPr>
        <w:br w:type="page"/>
      </w:r>
    </w:p>
    <w:p w14:paraId="67A69181" w14:textId="77777777" w:rsidR="00EE4312" w:rsidRDefault="00EE4312" w:rsidP="00EE4312">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平等原則</w:t>
      </w:r>
    </w:p>
    <w:p w14:paraId="7C28E477"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J340</w:t>
      </w:r>
    </w:p>
    <w:p w14:paraId="47D1AAEE" w14:textId="77777777" w:rsidR="00EE4312" w:rsidRDefault="00EE4312" w:rsidP="00EE4312">
      <w:pPr>
        <w:pStyle w:val="a3"/>
        <w:ind w:leftChars="0" w:left="992"/>
        <w:jc w:val="both"/>
        <w:rPr>
          <w:rFonts w:ascii="標楷體" w:eastAsia="標楷體" w:hAnsi="標楷體"/>
          <w:szCs w:val="24"/>
        </w:rPr>
      </w:pPr>
      <w:r w:rsidRPr="00C1051F">
        <w:rPr>
          <w:rFonts w:ascii="標楷體" w:eastAsia="標楷體" w:hAnsi="標楷體" w:hint="eastAsia"/>
          <w:szCs w:val="24"/>
        </w:rPr>
        <w:t>公職人員選舉罷免法第</w:t>
      </w:r>
      <w:r>
        <w:rPr>
          <w:rFonts w:ascii="標楷體" w:eastAsia="標楷體" w:hAnsi="標楷體" w:hint="eastAsia"/>
          <w:szCs w:val="24"/>
        </w:rPr>
        <w:t>38</w:t>
      </w:r>
      <w:r w:rsidRPr="00C1051F">
        <w:rPr>
          <w:rFonts w:ascii="標楷體" w:eastAsia="標楷體" w:hAnsi="標楷體" w:hint="eastAsia"/>
          <w:szCs w:val="24"/>
        </w:rPr>
        <w:t>條第</w:t>
      </w:r>
      <w:r>
        <w:rPr>
          <w:rFonts w:ascii="標楷體" w:eastAsia="標楷體" w:hAnsi="標楷體" w:hint="eastAsia"/>
          <w:szCs w:val="24"/>
        </w:rPr>
        <w:t>2</w:t>
      </w:r>
      <w:r w:rsidRPr="00C1051F">
        <w:rPr>
          <w:rFonts w:ascii="標楷體" w:eastAsia="標楷體" w:hAnsi="標楷體" w:hint="eastAsia"/>
          <w:szCs w:val="24"/>
        </w:rPr>
        <w:t>項規定：「政黨推薦之區域、山胞候選人，其保證金減半繳納。但政黨撤回推薦者，應全額繳納」，無異使無政黨推薦之候選人，須繳納較高額之保證金，形成不合理之差別待遇</w:t>
      </w:r>
      <w:r>
        <w:rPr>
          <w:rFonts w:ascii="標楷體" w:eastAsia="標楷體" w:hAnsi="標楷體" w:hint="eastAsia"/>
          <w:szCs w:val="24"/>
        </w:rPr>
        <w:t>。</w:t>
      </w:r>
    </w:p>
    <w:p w14:paraId="5197567C" w14:textId="77777777" w:rsidR="00EE4312" w:rsidRPr="00003B0B"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color w:val="FF0000"/>
          <w:szCs w:val="24"/>
          <w:u w:val="single"/>
        </w:rPr>
        <w:t>違背</w:t>
      </w:r>
      <w:r w:rsidRPr="005F01BB">
        <w:rPr>
          <w:rFonts w:ascii="標楷體" w:eastAsia="標楷體" w:hAnsi="標楷體" w:hint="eastAsia"/>
          <w:color w:val="FF0000"/>
          <w:szCs w:val="24"/>
        </w:rPr>
        <w:t xml:space="preserve"> </w:t>
      </w:r>
      <w:r>
        <w:rPr>
          <w:rFonts w:ascii="標楷體" w:eastAsia="標楷體" w:hAnsi="標楷體" w:hint="eastAsia"/>
          <w:szCs w:val="24"/>
        </w:rPr>
        <w:t>憲法§7平等原則、</w:t>
      </w:r>
      <w:r w:rsidRPr="00003B0B">
        <w:rPr>
          <w:rFonts w:ascii="標楷體" w:eastAsia="標楷體" w:hAnsi="標楷體" w:hint="eastAsia"/>
          <w:b/>
          <w:bCs/>
          <w:szCs w:val="24"/>
          <w:u w:val="single"/>
        </w:rPr>
        <w:t>侵害</w:t>
      </w:r>
      <w:r>
        <w:rPr>
          <w:rFonts w:ascii="標楷體" w:eastAsia="標楷體" w:hAnsi="標楷體" w:hint="eastAsia"/>
          <w:szCs w:val="24"/>
        </w:rPr>
        <w:t>人民參政權</w:t>
      </w:r>
      <w:r>
        <w:rPr>
          <w:rFonts w:ascii="標楷體" w:eastAsia="標楷體" w:hAnsi="標楷體" w:hint="eastAsia"/>
          <w:szCs w:val="24"/>
        </w:rPr>
        <w:sym w:font="Wingdings 2" w:char="F051"/>
      </w:r>
    </w:p>
    <w:p w14:paraId="35DDADB6"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J365</w:t>
      </w:r>
    </w:p>
    <w:p w14:paraId="70A66546" w14:textId="77777777" w:rsidR="009B496A" w:rsidRDefault="00EE4312" w:rsidP="00EE4312">
      <w:pPr>
        <w:pStyle w:val="a3"/>
        <w:numPr>
          <w:ilvl w:val="2"/>
          <w:numId w:val="1"/>
        </w:numPr>
        <w:ind w:leftChars="0"/>
        <w:jc w:val="both"/>
        <w:rPr>
          <w:rFonts w:ascii="標楷體" w:eastAsia="標楷體" w:hAnsi="標楷體"/>
          <w:szCs w:val="24"/>
        </w:rPr>
      </w:pPr>
      <w:r w:rsidRPr="004D538C">
        <w:rPr>
          <w:rFonts w:ascii="標楷體" w:eastAsia="標楷體" w:hAnsi="標楷體" w:hint="eastAsia"/>
          <w:szCs w:val="24"/>
        </w:rPr>
        <w:t>因基於男女生理上之差異或因此差異所生之社會生活功能角色上之不同</w:t>
      </w:r>
    </w:p>
    <w:p w14:paraId="145DF0B8" w14:textId="7B75C8D4" w:rsidR="00EE4312" w:rsidRDefault="00EE4312" w:rsidP="009B496A">
      <w:pPr>
        <w:pStyle w:val="a3"/>
        <w:ind w:leftChars="0" w:left="1134"/>
        <w:jc w:val="both"/>
        <w:rPr>
          <w:rFonts w:ascii="標楷體" w:eastAsia="標楷體" w:hAnsi="標楷體"/>
          <w:szCs w:val="24"/>
        </w:rPr>
      </w:pPr>
      <w:r w:rsidRPr="004D538C">
        <w:rPr>
          <w:rFonts w:ascii="標楷體" w:eastAsia="標楷體" w:hAnsi="標楷體" w:hint="eastAsia"/>
          <w:szCs w:val="24"/>
        </w:rPr>
        <w:t>→</w:t>
      </w:r>
      <w:r>
        <w:rPr>
          <w:rFonts w:ascii="標楷體" w:eastAsia="標楷體" w:hAnsi="標楷體" w:hint="eastAsia"/>
          <w:szCs w:val="24"/>
        </w:rPr>
        <w:t xml:space="preserve"> 符合 平等原則。</w:t>
      </w:r>
      <w:r w:rsidR="009B496A">
        <w:rPr>
          <w:rFonts w:ascii="標楷體" w:eastAsia="標楷體" w:hAnsi="標楷體" w:hint="eastAsia"/>
          <w:szCs w:val="24"/>
        </w:rPr>
        <w:sym w:font="Wingdings 2" w:char="F052"/>
      </w:r>
    </w:p>
    <w:p w14:paraId="12C5AD62" w14:textId="77777777" w:rsidR="009B496A" w:rsidRDefault="00EE4312" w:rsidP="00EE4312">
      <w:pPr>
        <w:pStyle w:val="a3"/>
        <w:numPr>
          <w:ilvl w:val="2"/>
          <w:numId w:val="1"/>
        </w:numPr>
        <w:ind w:leftChars="0"/>
        <w:jc w:val="both"/>
        <w:rPr>
          <w:rFonts w:ascii="標楷體" w:eastAsia="標楷體" w:hAnsi="標楷體"/>
          <w:szCs w:val="24"/>
        </w:rPr>
      </w:pPr>
      <w:r w:rsidRPr="004D538C">
        <w:rPr>
          <w:rFonts w:ascii="標楷體" w:eastAsia="標楷體" w:hAnsi="標楷體" w:hint="eastAsia"/>
          <w:szCs w:val="24"/>
        </w:rPr>
        <w:t>民法第</w:t>
      </w:r>
      <w:r>
        <w:rPr>
          <w:rFonts w:ascii="標楷體" w:eastAsia="標楷體" w:hAnsi="標楷體" w:hint="eastAsia"/>
          <w:szCs w:val="24"/>
        </w:rPr>
        <w:t>1089</w:t>
      </w:r>
      <w:r w:rsidRPr="004D538C">
        <w:rPr>
          <w:rFonts w:ascii="標楷體" w:eastAsia="標楷體" w:hAnsi="標楷體" w:hint="eastAsia"/>
          <w:szCs w:val="24"/>
        </w:rPr>
        <w:t>條，關於父母對於未成年子女權利之行使意思不一致時，由父行使之規定</w:t>
      </w:r>
    </w:p>
    <w:p w14:paraId="72E86EE6" w14:textId="3A881CCD" w:rsidR="00EE4312" w:rsidRPr="004D538C" w:rsidRDefault="00EE4312" w:rsidP="009B496A">
      <w:pPr>
        <w:pStyle w:val="a3"/>
        <w:ind w:leftChars="0" w:left="1134"/>
        <w:jc w:val="both"/>
        <w:rPr>
          <w:rFonts w:ascii="標楷體" w:eastAsia="標楷體" w:hAnsi="標楷體"/>
          <w:szCs w:val="24"/>
        </w:rPr>
      </w:pPr>
      <w:r>
        <w:rPr>
          <w:rFonts w:ascii="標楷體" w:eastAsia="標楷體" w:hAnsi="標楷體" w:hint="eastAsia"/>
          <w:szCs w:val="24"/>
        </w:rPr>
        <w:t xml:space="preserve">→ </w:t>
      </w:r>
      <w:r w:rsidRPr="005F01BB">
        <w:rPr>
          <w:rFonts w:ascii="標楷體" w:eastAsia="標楷體" w:hAnsi="標楷體" w:hint="eastAsia"/>
          <w:b/>
          <w:bCs/>
          <w:color w:val="FF0000"/>
          <w:szCs w:val="24"/>
          <w:u w:val="single"/>
        </w:rPr>
        <w:t>違背</w:t>
      </w:r>
      <w:r>
        <w:rPr>
          <w:rFonts w:ascii="標楷體" w:eastAsia="標楷體" w:hAnsi="標楷體" w:hint="eastAsia"/>
          <w:szCs w:val="24"/>
        </w:rPr>
        <w:t xml:space="preserve"> 平等原則。</w:t>
      </w:r>
      <w:r w:rsidR="009B496A">
        <w:rPr>
          <w:rFonts w:ascii="標楷體" w:eastAsia="標楷體" w:hAnsi="標楷體" w:hint="eastAsia"/>
          <w:szCs w:val="24"/>
        </w:rPr>
        <w:sym w:font="Wingdings 2" w:char="F051"/>
      </w:r>
    </w:p>
    <w:p w14:paraId="59F36643"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J398</w:t>
      </w:r>
    </w:p>
    <w:p w14:paraId="69A70A27" w14:textId="77777777" w:rsidR="00EE4312"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農會法規定農會會員住址遷離原農會組織區域者為出會之原因</w:t>
      </w:r>
    </w:p>
    <w:p w14:paraId="6349A556" w14:textId="78F28120" w:rsidR="009B496A" w:rsidRPr="009B496A"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szCs w:val="24"/>
          <w:u w:val="single"/>
        </w:rPr>
        <w:t>符合</w:t>
      </w:r>
      <w:r>
        <w:rPr>
          <w:rFonts w:ascii="標楷體" w:eastAsia="標楷體" w:hAnsi="標楷體" w:hint="eastAsia"/>
          <w:szCs w:val="24"/>
        </w:rPr>
        <w:t xml:space="preserve"> 憲法</w:t>
      </w:r>
      <w:r w:rsidR="009B496A">
        <w:rPr>
          <w:rFonts w:ascii="標楷體" w:eastAsia="標楷體" w:hAnsi="標楷體" w:hint="eastAsia"/>
          <w:szCs w:val="24"/>
        </w:rPr>
        <w:t>第</w:t>
      </w:r>
      <w:r>
        <w:rPr>
          <w:rFonts w:ascii="標楷體" w:eastAsia="標楷體" w:hAnsi="標楷體" w:hint="eastAsia"/>
          <w:szCs w:val="24"/>
        </w:rPr>
        <w:t>7</w:t>
      </w:r>
      <w:r w:rsidR="009B496A">
        <w:rPr>
          <w:rFonts w:ascii="標楷體" w:eastAsia="標楷體" w:hAnsi="標楷體" w:hint="eastAsia"/>
          <w:szCs w:val="24"/>
        </w:rPr>
        <w:t xml:space="preserve">條 </w:t>
      </w:r>
      <w:r>
        <w:rPr>
          <w:rFonts w:ascii="標楷體" w:eastAsia="標楷體" w:hAnsi="標楷體" w:hint="eastAsia"/>
          <w:szCs w:val="24"/>
        </w:rPr>
        <w:t>平等原則</w:t>
      </w:r>
      <w:r w:rsidR="009B496A">
        <w:rPr>
          <w:rFonts w:ascii="標楷體" w:eastAsia="標楷體" w:hAnsi="標楷體" w:hint="eastAsia"/>
          <w:szCs w:val="24"/>
        </w:rPr>
        <w:sym w:font="Wingdings 2" w:char="F052"/>
      </w:r>
    </w:p>
    <w:p w14:paraId="483D7700" w14:textId="0CF5BE53" w:rsidR="00EE4312" w:rsidRDefault="009B496A" w:rsidP="009B496A">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EE4312">
        <w:rPr>
          <w:rFonts w:ascii="標楷體" w:eastAsia="標楷體" w:hAnsi="標楷體" w:hint="eastAsia"/>
          <w:szCs w:val="24"/>
        </w:rPr>
        <w:t>憲法</w:t>
      </w:r>
      <w:r>
        <w:rPr>
          <w:rFonts w:ascii="標楷體" w:eastAsia="標楷體" w:hAnsi="標楷體" w:hint="eastAsia"/>
          <w:szCs w:val="24"/>
        </w:rPr>
        <w:t>第</w:t>
      </w:r>
      <w:r w:rsidR="00EE4312">
        <w:rPr>
          <w:rFonts w:ascii="標楷體" w:eastAsia="標楷體" w:hAnsi="標楷體" w:hint="eastAsia"/>
          <w:szCs w:val="24"/>
        </w:rPr>
        <w:t>10</w:t>
      </w:r>
      <w:r>
        <w:rPr>
          <w:rFonts w:ascii="標楷體" w:eastAsia="標楷體" w:hAnsi="標楷體" w:hint="eastAsia"/>
          <w:szCs w:val="24"/>
        </w:rPr>
        <w:t>條</w:t>
      </w:r>
      <w:r w:rsidR="00EE4312">
        <w:rPr>
          <w:rFonts w:ascii="標楷體" w:eastAsia="標楷體" w:hAnsi="標楷體" w:hint="eastAsia"/>
          <w:szCs w:val="24"/>
        </w:rPr>
        <w:t xml:space="preserve"> 居住遷徙自由</w:t>
      </w:r>
    </w:p>
    <w:p w14:paraId="790B0600"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J485</w:t>
      </w:r>
    </w:p>
    <w:p w14:paraId="36F22762"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平等原則=法律上之實質平等=合理之區別對待</w:t>
      </w:r>
    </w:p>
    <w:p w14:paraId="02DDBE56"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法規範是否符合平等，應是其目的是否合憲及其分類予目的之達成間是否存在一定程度之關聯。</w:t>
      </w:r>
    </w:p>
    <w:p w14:paraId="0FDB93A8" w14:textId="77777777" w:rsidR="00EE4312" w:rsidRPr="00213F2D" w:rsidRDefault="00EE4312" w:rsidP="00EE4312">
      <w:pPr>
        <w:pStyle w:val="a3"/>
        <w:numPr>
          <w:ilvl w:val="2"/>
          <w:numId w:val="1"/>
        </w:numPr>
        <w:ind w:leftChars="0"/>
        <w:jc w:val="both"/>
        <w:rPr>
          <w:rFonts w:ascii="標楷體" w:eastAsia="標楷體" w:hAnsi="標楷體"/>
          <w:szCs w:val="24"/>
        </w:rPr>
      </w:pPr>
      <w:proofErr w:type="gramStart"/>
      <w:r>
        <w:rPr>
          <w:rFonts w:ascii="標楷體" w:eastAsia="標楷體" w:hAnsi="標楷體" w:hint="eastAsia"/>
          <w:szCs w:val="24"/>
        </w:rPr>
        <w:t>惟</w:t>
      </w:r>
      <w:proofErr w:type="gramEnd"/>
      <w:r>
        <w:rPr>
          <w:rFonts w:ascii="標楷體" w:eastAsia="標楷體" w:hAnsi="標楷體" w:hint="eastAsia"/>
          <w:szCs w:val="24"/>
        </w:rPr>
        <w:t>鑒於國家資源有限，有關社會政策之立法，必須考量國家之經濟予財稅狀況，依資源有效利用之原則，注意與一般國民間之平等關係，就福利資源為妥善之分配，並應審酌受害人之財力、收入、家計負擔及須照顧之必要性妥為規定，不得僅以受益人之特定職位或身分作為區別對待之唯一證據。</w:t>
      </w:r>
    </w:p>
    <w:p w14:paraId="75BC402A"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J57</w:t>
      </w:r>
      <w:r w:rsidRPr="00C233F4">
        <w:rPr>
          <w:rFonts w:ascii="標楷體" w:eastAsia="標楷體" w:hAnsi="標楷體" w:hint="eastAsia"/>
          <w:szCs w:val="24"/>
          <w:highlight w:val="yellow"/>
        </w:rPr>
        <w:t>1</w:t>
      </w:r>
    </w:p>
    <w:p w14:paraId="51F67B93" w14:textId="5D0B4FD5"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921大地震，以實際居住於</w:t>
      </w:r>
      <w:proofErr w:type="gramStart"/>
      <w:r>
        <w:rPr>
          <w:rFonts w:ascii="標楷體" w:eastAsia="標楷體" w:hAnsi="標楷體" w:hint="eastAsia"/>
          <w:szCs w:val="24"/>
        </w:rPr>
        <w:t>受災屋與否</w:t>
      </w:r>
      <w:proofErr w:type="gramEnd"/>
      <w:r>
        <w:rPr>
          <w:rFonts w:ascii="標楷體" w:eastAsia="標楷體" w:hAnsi="標楷體" w:hint="eastAsia"/>
          <w:szCs w:val="24"/>
        </w:rPr>
        <w:t>作為判斷依據</w:t>
      </w:r>
      <w:r w:rsidR="009B496A">
        <w:rPr>
          <w:rFonts w:ascii="標楷體" w:eastAsia="標楷體" w:hAnsi="標楷體" w:hint="eastAsia"/>
          <w:szCs w:val="24"/>
        </w:rPr>
        <w:t>，為合理之差別對待</w:t>
      </w:r>
    </w:p>
    <w:p w14:paraId="77EF9B07" w14:textId="192C12DB" w:rsidR="00EE4312" w:rsidRPr="00BB3D0F" w:rsidRDefault="00EE4312" w:rsidP="00EE4312">
      <w:pPr>
        <w:pStyle w:val="a3"/>
        <w:ind w:leftChars="0" w:left="1134"/>
        <w:jc w:val="both"/>
        <w:rPr>
          <w:rFonts w:ascii="標楷體" w:eastAsia="標楷體" w:hAnsi="標楷體"/>
          <w:szCs w:val="24"/>
        </w:rPr>
      </w:pPr>
      <w:r>
        <w:rPr>
          <w:rFonts w:ascii="標楷體" w:eastAsia="標楷體" w:hAnsi="標楷體" w:hint="eastAsia"/>
          <w:szCs w:val="24"/>
        </w:rPr>
        <w:t>→</w:t>
      </w:r>
      <w:r w:rsidRPr="00213F2D">
        <w:rPr>
          <w:rFonts w:ascii="標楷體" w:eastAsia="標楷體" w:hAnsi="標楷體" w:hint="eastAsia"/>
          <w:b/>
          <w:bCs/>
          <w:szCs w:val="24"/>
          <w:u w:val="single"/>
        </w:rPr>
        <w:t>符合</w:t>
      </w:r>
      <w:r>
        <w:rPr>
          <w:rFonts w:ascii="標楷體" w:eastAsia="標楷體" w:hAnsi="標楷體" w:hint="eastAsia"/>
          <w:szCs w:val="24"/>
        </w:rPr>
        <w:t xml:space="preserve"> </w:t>
      </w:r>
      <w:r w:rsidR="009B496A">
        <w:rPr>
          <w:rFonts w:ascii="標楷體" w:eastAsia="標楷體" w:hAnsi="標楷體" w:hint="eastAsia"/>
          <w:szCs w:val="24"/>
        </w:rPr>
        <w:t>憲法第</w:t>
      </w:r>
      <w:r>
        <w:rPr>
          <w:rFonts w:ascii="標楷體" w:eastAsia="標楷體" w:hAnsi="標楷體" w:hint="eastAsia"/>
          <w:szCs w:val="24"/>
        </w:rPr>
        <w:t>7</w:t>
      </w:r>
      <w:r w:rsidR="009B496A">
        <w:rPr>
          <w:rFonts w:ascii="標楷體" w:eastAsia="標楷體" w:hAnsi="標楷體" w:hint="eastAsia"/>
          <w:szCs w:val="24"/>
        </w:rPr>
        <w:t xml:space="preserve">條 </w:t>
      </w:r>
      <w:r>
        <w:rPr>
          <w:rFonts w:ascii="標楷體" w:eastAsia="標楷體" w:hAnsi="標楷體" w:hint="eastAsia"/>
          <w:szCs w:val="24"/>
        </w:rPr>
        <w:t>平等原則</w:t>
      </w:r>
      <w:r>
        <w:rPr>
          <w:rFonts w:ascii="標楷體" w:eastAsia="標楷體" w:hAnsi="標楷體" w:hint="eastAsia"/>
          <w:szCs w:val="24"/>
        </w:rPr>
        <w:sym w:font="Wingdings 2" w:char="F052"/>
      </w:r>
    </w:p>
    <w:p w14:paraId="3E1B5993"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提供災害之緊急</w:t>
      </w:r>
      <w:proofErr w:type="gramStart"/>
      <w:r>
        <w:rPr>
          <w:rFonts w:ascii="標楷體" w:eastAsia="標楷體" w:hAnsi="標楷體" w:hint="eastAsia"/>
          <w:szCs w:val="24"/>
        </w:rPr>
        <w:t>慰</w:t>
      </w:r>
      <w:proofErr w:type="gramEnd"/>
      <w:r>
        <w:rPr>
          <w:rFonts w:ascii="標楷體" w:eastAsia="標楷體" w:hAnsi="標楷體" w:hint="eastAsia"/>
          <w:szCs w:val="24"/>
        </w:rPr>
        <w:t>助，並非就人民財產權加以限制。</w:t>
      </w:r>
    </w:p>
    <w:p w14:paraId="3A4823F6" w14:textId="77777777" w:rsidR="00EE4312" w:rsidRPr="00213F2D" w:rsidRDefault="00EE4312" w:rsidP="00EE4312">
      <w:pPr>
        <w:pStyle w:val="a3"/>
        <w:ind w:leftChars="0" w:left="1134"/>
        <w:jc w:val="both"/>
        <w:rPr>
          <w:rFonts w:ascii="標楷體" w:eastAsia="標楷體" w:hAnsi="標楷體"/>
          <w:szCs w:val="24"/>
        </w:rPr>
      </w:pPr>
      <w:r>
        <w:rPr>
          <w:rFonts w:ascii="標楷體" w:eastAsia="標楷體" w:hAnsi="標楷體" w:hint="eastAsia"/>
          <w:szCs w:val="24"/>
        </w:rPr>
        <w:t>→</w:t>
      </w:r>
      <w:r w:rsidRPr="00213F2D">
        <w:rPr>
          <w:rFonts w:ascii="標楷體" w:eastAsia="標楷體" w:hAnsi="標楷體" w:hint="eastAsia"/>
          <w:b/>
          <w:bCs/>
          <w:szCs w:val="24"/>
          <w:u w:val="single"/>
        </w:rPr>
        <w:t>符合</w:t>
      </w:r>
      <w:r>
        <w:rPr>
          <w:rFonts w:ascii="標楷體" w:eastAsia="標楷體" w:hAnsi="標楷體" w:hint="eastAsia"/>
          <w:szCs w:val="24"/>
        </w:rPr>
        <w:t xml:space="preserve"> 財產權</w:t>
      </w:r>
      <w:r>
        <w:rPr>
          <w:rFonts w:ascii="標楷體" w:eastAsia="標楷體" w:hAnsi="標楷體" w:hint="eastAsia"/>
          <w:szCs w:val="24"/>
        </w:rPr>
        <w:sym w:font="Wingdings 2" w:char="F052"/>
      </w:r>
    </w:p>
    <w:p w14:paraId="7C9859BF"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J578</w:t>
      </w:r>
    </w:p>
    <w:p w14:paraId="7BB7FC3A"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lastRenderedPageBreak/>
        <w:t>勞動基準法雇主負擔勞工退休金之給付義務，除性質上確有窒礙難行者外，係一體適用於所有勞雇關係。</w:t>
      </w:r>
    </w:p>
    <w:p w14:paraId="5C544969" w14:textId="77777777" w:rsidR="00EE4312" w:rsidRPr="002C36BE" w:rsidRDefault="00EE4312" w:rsidP="00EE4312">
      <w:pPr>
        <w:pStyle w:val="a3"/>
        <w:ind w:leftChars="0" w:left="1134"/>
        <w:jc w:val="both"/>
        <w:rPr>
          <w:rFonts w:ascii="標楷體" w:eastAsia="標楷體" w:hAnsi="標楷體"/>
          <w:szCs w:val="24"/>
        </w:rPr>
      </w:pPr>
      <w:r w:rsidRPr="002C36BE">
        <w:rPr>
          <w:rFonts w:ascii="標楷體" w:eastAsia="標楷體" w:hAnsi="標楷體" w:hint="eastAsia"/>
          <w:szCs w:val="24"/>
        </w:rPr>
        <w:t>→</w:t>
      </w:r>
      <w:r w:rsidRPr="002C36BE">
        <w:rPr>
          <w:rFonts w:ascii="標楷體" w:eastAsia="標楷體" w:hAnsi="標楷體" w:hint="eastAsia"/>
          <w:b/>
          <w:bCs/>
          <w:szCs w:val="24"/>
          <w:u w:val="single"/>
        </w:rPr>
        <w:t>符合</w:t>
      </w:r>
      <w:r w:rsidRPr="002C36BE">
        <w:rPr>
          <w:rFonts w:ascii="標楷體" w:eastAsia="標楷體" w:hAnsi="標楷體" w:hint="eastAsia"/>
          <w:szCs w:val="24"/>
        </w:rPr>
        <w:t xml:space="preserve"> 平等原則。</w:t>
      </w:r>
      <w:r>
        <w:rPr>
          <w:rFonts w:hint="eastAsia"/>
        </w:rPr>
        <w:sym w:font="Wingdings 2" w:char="F052"/>
      </w:r>
    </w:p>
    <w:p w14:paraId="2891233A"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立法者對勞工設有退休制度，</w:t>
      </w:r>
      <w:proofErr w:type="gramStart"/>
      <w:r>
        <w:rPr>
          <w:rFonts w:ascii="標楷體" w:eastAsia="標楷體" w:hAnsi="標楷體" w:hint="eastAsia"/>
          <w:szCs w:val="24"/>
        </w:rPr>
        <w:t>係衡酌</w:t>
      </w:r>
      <w:proofErr w:type="gramEnd"/>
      <w:r>
        <w:rPr>
          <w:rFonts w:ascii="標楷體" w:eastAsia="標楷體" w:hAnsi="標楷體" w:hint="eastAsia"/>
          <w:szCs w:val="24"/>
        </w:rPr>
        <w:t>客觀之社會經濟情勢、國家資源之有效分配，而為不同優先順序之選擇與設計</w:t>
      </w:r>
    </w:p>
    <w:p w14:paraId="630138FE" w14:textId="77777777" w:rsidR="00EE4312" w:rsidRDefault="00EE4312" w:rsidP="009B496A">
      <w:pPr>
        <w:pStyle w:val="a3"/>
        <w:ind w:leftChars="0" w:left="1134"/>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szCs w:val="24"/>
          <w:u w:val="single"/>
        </w:rPr>
        <w:t>符合</w:t>
      </w:r>
      <w:r>
        <w:rPr>
          <w:rFonts w:ascii="標楷體" w:eastAsia="標楷體" w:hAnsi="標楷體" w:hint="eastAsia"/>
          <w:szCs w:val="24"/>
        </w:rPr>
        <w:t xml:space="preserve"> 平等原則。</w:t>
      </w:r>
      <w:r>
        <w:rPr>
          <w:rFonts w:hint="eastAsia"/>
        </w:rPr>
        <w:sym w:font="Wingdings 2" w:char="F052"/>
      </w:r>
    </w:p>
    <w:p w14:paraId="40F448B5"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J593</w:t>
      </w:r>
    </w:p>
    <w:p w14:paraId="769618D3"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等者等之，不等者不等之。</w:t>
      </w:r>
    </w:p>
    <w:p w14:paraId="77434505" w14:textId="77777777" w:rsidR="00EE4312" w:rsidRDefault="00EE4312" w:rsidP="00EE4312">
      <w:pPr>
        <w:pStyle w:val="a3"/>
        <w:numPr>
          <w:ilvl w:val="2"/>
          <w:numId w:val="1"/>
        </w:numPr>
        <w:overflowPunct w:val="0"/>
        <w:ind w:leftChars="0"/>
        <w:jc w:val="both"/>
        <w:rPr>
          <w:rFonts w:ascii="標楷體" w:eastAsia="標楷體" w:hAnsi="標楷體"/>
          <w:szCs w:val="24"/>
        </w:rPr>
      </w:pPr>
      <w:r>
        <w:rPr>
          <w:rFonts w:ascii="標楷體" w:eastAsia="標楷體" w:hAnsi="標楷體" w:hint="eastAsia"/>
          <w:szCs w:val="24"/>
        </w:rPr>
        <w:sym w:font="Wingdings 2" w:char="F051"/>
      </w:r>
      <w:r w:rsidRPr="005F01BB">
        <w:rPr>
          <w:rFonts w:ascii="標楷體" w:eastAsia="標楷體" w:hAnsi="標楷體" w:hint="eastAsia"/>
          <w:b/>
          <w:bCs/>
          <w:color w:val="FF0000"/>
          <w:szCs w:val="24"/>
          <w:u w:val="single"/>
        </w:rPr>
        <w:t>違反</w:t>
      </w:r>
      <w:r>
        <w:rPr>
          <w:rFonts w:ascii="標楷體" w:eastAsia="標楷體" w:hAnsi="標楷體" w:hint="eastAsia"/>
          <w:szCs w:val="24"/>
        </w:rPr>
        <w:t>平等原則</w:t>
      </w:r>
      <m:oMath>
        <m:d>
          <m:dPr>
            <m:begChr m:val="{"/>
            <m:endChr m:val=""/>
            <m:ctrlPr>
              <w:rPr>
                <w:rFonts w:ascii="Cambria Math" w:eastAsia="標楷體" w:hAnsi="Cambria Math"/>
                <w:iCs/>
                <w:szCs w:val="24"/>
              </w:rPr>
            </m:ctrlPr>
          </m:dPr>
          <m:e>
            <m:eqArr>
              <m:eqArrPr>
                <m:ctrlPr>
                  <w:rPr>
                    <w:rFonts w:ascii="Cambria Math" w:eastAsia="標楷體" w:hAnsi="Cambria Math" w:hint="eastAsia"/>
                    <w:iCs/>
                    <w:szCs w:val="24"/>
                  </w:rPr>
                </m:ctrlPr>
              </m:eqArrPr>
              <m:e>
                <m:r>
                  <m:rPr>
                    <m:sty m:val="p"/>
                  </m:rPr>
                  <w:rPr>
                    <w:rFonts w:ascii="Cambria Math" w:eastAsia="標楷體" w:hAnsi="Cambria Math" w:hint="eastAsia"/>
                    <w:szCs w:val="24"/>
                  </w:rPr>
                  <m:t>&amp;1.</m:t>
                </m:r>
                <m:r>
                  <m:rPr>
                    <m:sty m:val="p"/>
                  </m:rPr>
                  <w:rPr>
                    <w:rFonts w:ascii="Cambria Math" w:eastAsia="標楷體" w:hAnsi="Cambria Math" w:hint="eastAsia"/>
                    <w:szCs w:val="24"/>
                  </w:rPr>
                  <m:t>對相同事物為差別待遇而無正當理由</m:t>
                </m:r>
              </m:e>
              <m:e>
                <m:r>
                  <m:rPr>
                    <m:sty m:val="p"/>
                  </m:rPr>
                  <w:rPr>
                    <w:rFonts w:ascii="Cambria Math" w:eastAsia="標楷體" w:hAnsi="Cambria Math" w:hint="eastAsia"/>
                    <w:szCs w:val="24"/>
                  </w:rPr>
                  <m:t>&amp;2.</m:t>
                </m:r>
                <m:r>
                  <m:rPr>
                    <m:sty m:val="p"/>
                  </m:rPr>
                  <w:rPr>
                    <w:rFonts w:ascii="Cambria Math" w:eastAsia="標楷體" w:hAnsi="Cambria Math" w:hint="eastAsia"/>
                    <w:szCs w:val="24"/>
                  </w:rPr>
                  <m:t>對不同事物沒有為合理之差別待遇</m:t>
                </m:r>
              </m:e>
            </m:eqArr>
          </m:e>
        </m:d>
      </m:oMath>
    </w:p>
    <w:p w14:paraId="6ABBC015"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J596</w:t>
      </w:r>
    </w:p>
    <w:p w14:paraId="3FC4DBCB"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國家對勞工與公務人員退休生活所為之保護，方法上未盡相同；就公務人員與勞工之工作性質、權利義務關係及各種保護措施為整體之觀察，來判斷是否違反平等原則。</w:t>
      </w:r>
    </w:p>
    <w:p w14:paraId="7E30BF60"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勞工請領退休金，屬於</w:t>
      </w:r>
      <w:r w:rsidRPr="002E4196">
        <w:rPr>
          <w:rFonts w:ascii="標楷體" w:eastAsia="標楷體" w:hAnsi="標楷體" w:hint="eastAsia"/>
          <w:b/>
          <w:bCs/>
          <w:szCs w:val="24"/>
          <w:u w:val="single"/>
        </w:rPr>
        <w:t>私法上之債權</w:t>
      </w:r>
      <w:r>
        <w:rPr>
          <w:rFonts w:ascii="標楷體" w:eastAsia="標楷體" w:hAnsi="標楷體" w:hint="eastAsia"/>
          <w:szCs w:val="24"/>
        </w:rPr>
        <w:t>，亦為憲法財產權保障範圍。</w:t>
      </w:r>
    </w:p>
    <w:p w14:paraId="2F2AD4C4"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勞動基準法未如公務人員退休法規定請領退休金之權利不得扣押、讓與或供擔保，係立法者衡量上開性質之差異及其他相關因素所為之不同規定，屬立法自由形成之範圍。</w:t>
      </w:r>
    </w:p>
    <w:p w14:paraId="193125AB" w14:textId="391A2690" w:rsidR="00EE4312" w:rsidRPr="00C1051F" w:rsidRDefault="00EE4312" w:rsidP="00EE4312">
      <w:pPr>
        <w:pStyle w:val="a3"/>
        <w:ind w:leftChars="0" w:left="1134"/>
        <w:jc w:val="both"/>
        <w:rPr>
          <w:rFonts w:ascii="標楷體" w:eastAsia="標楷體" w:hAnsi="標楷體"/>
          <w:szCs w:val="24"/>
        </w:rPr>
      </w:pPr>
      <w:r w:rsidRPr="002E4196">
        <w:rPr>
          <w:rFonts w:ascii="標楷體" w:eastAsia="標楷體" w:hAnsi="標楷體" w:hint="eastAsia"/>
          <w:szCs w:val="24"/>
        </w:rPr>
        <w:t>→</w:t>
      </w:r>
      <w:r w:rsidRPr="002E4196">
        <w:rPr>
          <w:rFonts w:ascii="標楷體" w:eastAsia="標楷體" w:hAnsi="標楷體" w:hint="eastAsia"/>
          <w:b/>
          <w:bCs/>
          <w:szCs w:val="24"/>
          <w:u w:val="single"/>
        </w:rPr>
        <w:t>符合</w:t>
      </w:r>
      <w:r w:rsidRPr="002E4196">
        <w:rPr>
          <w:rFonts w:ascii="標楷體" w:eastAsia="標楷體" w:hAnsi="標楷體" w:hint="eastAsia"/>
          <w:szCs w:val="24"/>
        </w:rPr>
        <w:t xml:space="preserve"> 憲法</w:t>
      </w:r>
      <w:r w:rsidR="002554E4">
        <w:rPr>
          <w:rFonts w:ascii="標楷體" w:eastAsia="標楷體" w:hAnsi="標楷體" w:hint="eastAsia"/>
          <w:szCs w:val="24"/>
        </w:rPr>
        <w:t>第</w:t>
      </w:r>
      <w:r w:rsidRPr="002E4196">
        <w:rPr>
          <w:rFonts w:ascii="標楷體" w:eastAsia="標楷體" w:hAnsi="標楷體" w:hint="eastAsia"/>
          <w:szCs w:val="24"/>
        </w:rPr>
        <w:t>7</w:t>
      </w:r>
      <w:r w:rsidR="002554E4">
        <w:rPr>
          <w:rFonts w:ascii="標楷體" w:eastAsia="標楷體" w:hAnsi="標楷體" w:hint="eastAsia"/>
          <w:szCs w:val="24"/>
        </w:rPr>
        <w:t xml:space="preserve">條 </w:t>
      </w:r>
      <w:r w:rsidRPr="002E4196">
        <w:rPr>
          <w:rFonts w:ascii="標楷體" w:eastAsia="標楷體" w:hAnsi="標楷體" w:hint="eastAsia"/>
          <w:szCs w:val="24"/>
        </w:rPr>
        <w:t>平等原則。</w:t>
      </w:r>
      <w:r>
        <w:rPr>
          <w:rFonts w:ascii="標楷體" w:eastAsia="標楷體" w:hAnsi="標楷體" w:hint="eastAsia"/>
          <w:szCs w:val="24"/>
        </w:rPr>
        <w:sym w:font="Wingdings 2" w:char="F052"/>
      </w:r>
    </w:p>
    <w:p w14:paraId="0D7EC905"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J618</w:t>
      </w:r>
    </w:p>
    <w:p w14:paraId="53F28B9F" w14:textId="77777777" w:rsidR="00EE4312" w:rsidRPr="00C1051F" w:rsidRDefault="00EE4312" w:rsidP="00EE4312">
      <w:pPr>
        <w:pStyle w:val="a3"/>
        <w:numPr>
          <w:ilvl w:val="2"/>
          <w:numId w:val="1"/>
        </w:numPr>
        <w:ind w:leftChars="0"/>
        <w:jc w:val="both"/>
        <w:rPr>
          <w:rFonts w:ascii="標楷體" w:eastAsia="標楷體" w:hAnsi="標楷體"/>
          <w:szCs w:val="24"/>
        </w:rPr>
      </w:pPr>
      <w:r w:rsidRPr="00C1051F">
        <w:rPr>
          <w:rFonts w:ascii="標楷體" w:eastAsia="標楷體" w:hAnsi="標楷體" w:hint="eastAsia"/>
          <w:szCs w:val="24"/>
        </w:rPr>
        <w:t>兩岸條例第21條第1項規定：「大陸地區人民經許可進入臺灣地區者，非在臺灣地區設有戶籍滿十年，不得擔任公務人員部分」：基於公務人員經國家任用後，即與國家發生公法上職務關係及忠誠義務，其職務之行使，涉及國家之公權力，不僅應遵守法令，更應積極考量國家整體利益，採取一切有利於國家之行為與決策。</w:t>
      </w:r>
    </w:p>
    <w:p w14:paraId="1AE3458E" w14:textId="77777777" w:rsidR="00EE4312" w:rsidRDefault="00EE4312" w:rsidP="00EE4312">
      <w:pPr>
        <w:pStyle w:val="a3"/>
        <w:ind w:leftChars="0" w:left="992"/>
        <w:jc w:val="both"/>
        <w:rPr>
          <w:rFonts w:ascii="標楷體" w:eastAsia="標楷體" w:hAnsi="標楷體"/>
          <w:szCs w:val="24"/>
        </w:rPr>
      </w:pPr>
      <w:r w:rsidRPr="00C1051F">
        <w:rPr>
          <w:rFonts w:ascii="標楷體" w:eastAsia="標楷體" w:hAnsi="標楷體" w:hint="eastAsia"/>
          <w:szCs w:val="24"/>
        </w:rPr>
        <w:t>→目的正當</w:t>
      </w:r>
    </w:p>
    <w:p w14:paraId="040BD1B0" w14:textId="16ADDBA2" w:rsidR="00351B08" w:rsidRDefault="00EE4312" w:rsidP="00EE4312">
      <w:pPr>
        <w:pStyle w:val="a3"/>
        <w:ind w:leftChars="0" w:left="992"/>
        <w:jc w:val="both"/>
        <w:rPr>
          <w:rFonts w:ascii="標楷體" w:eastAsia="標楷體" w:hAnsi="標楷體"/>
          <w:szCs w:val="24"/>
        </w:rPr>
      </w:pPr>
      <w:r w:rsidRPr="00C1051F">
        <w:rPr>
          <w:rFonts w:ascii="標楷體" w:eastAsia="標楷體" w:hAnsi="標楷體" w:hint="eastAsia"/>
          <w:szCs w:val="24"/>
        </w:rPr>
        <w:t>→</w:t>
      </w:r>
      <w:r w:rsidRPr="00C1051F">
        <w:rPr>
          <w:rFonts w:ascii="標楷體" w:eastAsia="標楷體" w:hAnsi="標楷體" w:hint="eastAsia"/>
          <w:b/>
          <w:bCs/>
          <w:szCs w:val="24"/>
          <w:u w:val="single"/>
        </w:rPr>
        <w:t>符合</w:t>
      </w:r>
      <w:r w:rsidRPr="00C1051F">
        <w:rPr>
          <w:rFonts w:ascii="標楷體" w:eastAsia="標楷體" w:hAnsi="標楷體" w:hint="eastAsia"/>
          <w:szCs w:val="24"/>
        </w:rPr>
        <w:t xml:space="preserve"> 憲法</w:t>
      </w:r>
      <w:r w:rsidR="00351B08">
        <w:rPr>
          <w:rFonts w:ascii="標楷體" w:eastAsia="標楷體" w:hAnsi="標楷體" w:hint="eastAsia"/>
          <w:szCs w:val="24"/>
        </w:rPr>
        <w:t xml:space="preserve">第7條 </w:t>
      </w:r>
      <w:r w:rsidRPr="00C1051F">
        <w:rPr>
          <w:rFonts w:ascii="標楷體" w:eastAsia="標楷體" w:hAnsi="標楷體" w:hint="eastAsia"/>
          <w:szCs w:val="24"/>
        </w:rPr>
        <w:t>平等原則</w:t>
      </w:r>
      <w:r w:rsidR="002554E4">
        <w:rPr>
          <w:rFonts w:ascii="標楷體" w:eastAsia="標楷體" w:hAnsi="標楷體" w:hint="eastAsia"/>
          <w:szCs w:val="24"/>
        </w:rPr>
        <w:sym w:font="Wingdings 2" w:char="F052"/>
      </w:r>
    </w:p>
    <w:p w14:paraId="1BF0168E" w14:textId="21FA341C" w:rsidR="00EE4312" w:rsidRDefault="00351B08" w:rsidP="00351B08">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EE4312" w:rsidRPr="00C1051F">
        <w:rPr>
          <w:rFonts w:ascii="標楷體" w:eastAsia="標楷體" w:hAnsi="標楷體" w:hint="eastAsia"/>
          <w:szCs w:val="24"/>
        </w:rPr>
        <w:t>憲法</w:t>
      </w:r>
      <w:r>
        <w:rPr>
          <w:rFonts w:ascii="標楷體" w:eastAsia="標楷體" w:hAnsi="標楷體" w:hint="eastAsia"/>
          <w:szCs w:val="24"/>
        </w:rPr>
        <w:t>第</w:t>
      </w:r>
      <w:r w:rsidR="00EE4312" w:rsidRPr="00C1051F">
        <w:rPr>
          <w:rFonts w:ascii="標楷體" w:eastAsia="標楷體" w:hAnsi="標楷體" w:hint="eastAsia"/>
          <w:szCs w:val="24"/>
        </w:rPr>
        <w:t>23</w:t>
      </w:r>
      <w:r>
        <w:rPr>
          <w:rFonts w:ascii="標楷體" w:eastAsia="標楷體" w:hAnsi="標楷體" w:hint="eastAsia"/>
          <w:szCs w:val="24"/>
        </w:rPr>
        <w:t xml:space="preserve">條 </w:t>
      </w:r>
      <w:r w:rsidR="00EE4312" w:rsidRPr="00C1051F">
        <w:rPr>
          <w:rFonts w:ascii="標楷體" w:eastAsia="標楷體" w:hAnsi="標楷體" w:hint="eastAsia"/>
          <w:szCs w:val="24"/>
        </w:rPr>
        <w:t>比例原則</w:t>
      </w:r>
    </w:p>
    <w:p w14:paraId="649E0160" w14:textId="77777777" w:rsidR="00EE4312" w:rsidRPr="00C1051F" w:rsidRDefault="00EE4312" w:rsidP="00EE4312">
      <w:pPr>
        <w:pStyle w:val="a3"/>
        <w:numPr>
          <w:ilvl w:val="2"/>
          <w:numId w:val="1"/>
        </w:numPr>
        <w:ind w:leftChars="0"/>
        <w:jc w:val="both"/>
        <w:rPr>
          <w:rFonts w:ascii="標楷體" w:eastAsia="標楷體" w:hAnsi="標楷體"/>
          <w:szCs w:val="24"/>
        </w:rPr>
      </w:pPr>
      <w:r w:rsidRPr="00C1051F">
        <w:rPr>
          <w:rFonts w:ascii="標楷體" w:eastAsia="標楷體" w:hAnsi="標楷體" w:hint="eastAsia"/>
          <w:szCs w:val="24"/>
        </w:rPr>
        <w:t>兩岸關係事務，涉及政治、經濟與社會等諸多因素之考量與判斷，對於代表多元民意及掌握充分資訊之立法機關就此所為之決定，如非具有明顯之重大瑕疵，職司法律違憲審查之釋憲</w:t>
      </w:r>
      <w:proofErr w:type="gramStart"/>
      <w:r w:rsidRPr="00C1051F">
        <w:rPr>
          <w:rFonts w:ascii="標楷體" w:eastAsia="標楷體" w:hAnsi="標楷體" w:hint="eastAsia"/>
          <w:szCs w:val="24"/>
        </w:rPr>
        <w:t>機關即宜予以</w:t>
      </w:r>
      <w:proofErr w:type="gramEnd"/>
      <w:r w:rsidRPr="00C1051F">
        <w:rPr>
          <w:rFonts w:ascii="標楷體" w:eastAsia="標楷體" w:hAnsi="標楷體" w:hint="eastAsia"/>
          <w:szCs w:val="24"/>
        </w:rPr>
        <w:t>尊重。</w:t>
      </w:r>
    </w:p>
    <w:p w14:paraId="4262681B" w14:textId="68CE73B2" w:rsidR="004376B8" w:rsidRPr="002554E4" w:rsidRDefault="004376B8" w:rsidP="002554E4">
      <w:pPr>
        <w:pStyle w:val="a3"/>
        <w:numPr>
          <w:ilvl w:val="1"/>
          <w:numId w:val="1"/>
        </w:numPr>
        <w:spacing w:before="240"/>
        <w:ind w:leftChars="0"/>
        <w:jc w:val="both"/>
        <w:outlineLvl w:val="2"/>
        <w:rPr>
          <w:rFonts w:ascii="標楷體" w:eastAsia="標楷體" w:hAnsi="標楷體"/>
          <w:szCs w:val="24"/>
          <w:highlight w:val="yellow"/>
        </w:rPr>
      </w:pPr>
      <w:r w:rsidRPr="002554E4">
        <w:rPr>
          <w:rFonts w:ascii="標楷體" w:eastAsia="標楷體" w:hAnsi="標楷體"/>
          <w:szCs w:val="24"/>
          <w:highlight w:val="yellow"/>
        </w:rPr>
        <w:t>J</w:t>
      </w:r>
      <w:r w:rsidRPr="002554E4">
        <w:rPr>
          <w:rFonts w:ascii="標楷體" w:eastAsia="標楷體" w:hAnsi="標楷體" w:hint="eastAsia"/>
          <w:szCs w:val="24"/>
          <w:highlight w:val="yellow"/>
        </w:rPr>
        <w:t>626</w:t>
      </w:r>
    </w:p>
    <w:p w14:paraId="598D9C9D" w14:textId="77777777" w:rsidR="002554E4" w:rsidRDefault="004376B8" w:rsidP="002554E4">
      <w:pPr>
        <w:pStyle w:val="a3"/>
        <w:numPr>
          <w:ilvl w:val="2"/>
          <w:numId w:val="1"/>
        </w:numPr>
        <w:ind w:leftChars="0"/>
        <w:jc w:val="both"/>
        <w:rPr>
          <w:rFonts w:ascii="標楷體" w:eastAsia="標楷體" w:hAnsi="標楷體"/>
          <w:szCs w:val="24"/>
        </w:rPr>
      </w:pPr>
      <w:r>
        <w:rPr>
          <w:rFonts w:ascii="標楷體" w:eastAsia="標楷體" w:hAnsi="標楷體" w:hint="eastAsia"/>
          <w:szCs w:val="24"/>
        </w:rPr>
        <w:t>中央警察</w:t>
      </w:r>
      <w:r w:rsidR="00351B08">
        <w:rPr>
          <w:rFonts w:ascii="標楷體" w:eastAsia="標楷體" w:hAnsi="標楷體" w:hint="eastAsia"/>
          <w:szCs w:val="24"/>
        </w:rPr>
        <w:t>大學以</w:t>
      </w:r>
      <w:r w:rsidR="00351B08" w:rsidRPr="002554E4">
        <w:rPr>
          <w:rFonts w:ascii="標楷體" w:eastAsia="標楷體" w:hAnsi="標楷體" w:hint="eastAsia"/>
          <w:szCs w:val="24"/>
          <w:u w:val="single"/>
        </w:rPr>
        <w:t>有無色盲</w:t>
      </w:r>
      <w:r w:rsidR="00351B08">
        <w:rPr>
          <w:rFonts w:ascii="標楷體" w:eastAsia="標楷體" w:hAnsi="標楷體" w:hint="eastAsia"/>
          <w:szCs w:val="24"/>
        </w:rPr>
        <w:t>為入學資格規定</w:t>
      </w:r>
    </w:p>
    <w:p w14:paraId="13D91222" w14:textId="3151C1A5" w:rsidR="00351B08" w:rsidRPr="002554E4" w:rsidRDefault="00351B08" w:rsidP="002554E4">
      <w:pPr>
        <w:pStyle w:val="a3"/>
        <w:ind w:leftChars="0" w:left="1134"/>
        <w:jc w:val="both"/>
        <w:rPr>
          <w:rFonts w:ascii="標楷體" w:eastAsia="標楷體" w:hAnsi="標楷體"/>
          <w:szCs w:val="24"/>
        </w:rPr>
      </w:pPr>
      <w:r w:rsidRPr="002554E4">
        <w:rPr>
          <w:rFonts w:ascii="標楷體" w:eastAsia="標楷體" w:hAnsi="標楷體" w:hint="eastAsia"/>
          <w:szCs w:val="24"/>
        </w:rPr>
        <w:t>→</w:t>
      </w:r>
      <w:r w:rsidRPr="002554E4">
        <w:rPr>
          <w:rFonts w:ascii="標楷體" w:eastAsia="標楷體" w:hAnsi="標楷體" w:hint="eastAsia"/>
          <w:b/>
          <w:bCs/>
          <w:szCs w:val="24"/>
          <w:u w:val="single"/>
        </w:rPr>
        <w:t>符合</w:t>
      </w:r>
      <w:r w:rsidRPr="002554E4">
        <w:rPr>
          <w:rFonts w:ascii="標楷體" w:eastAsia="標楷體" w:hAnsi="標楷體" w:hint="eastAsia"/>
          <w:szCs w:val="24"/>
        </w:rPr>
        <w:t xml:space="preserve"> 憲法第7條 平等原則</w:t>
      </w:r>
      <w:r w:rsidR="002554E4">
        <w:rPr>
          <w:rFonts w:ascii="標楷體" w:eastAsia="標楷體" w:hAnsi="標楷體" w:hint="eastAsia"/>
          <w:szCs w:val="24"/>
        </w:rPr>
        <w:sym w:font="Wingdings 2" w:char="F052"/>
      </w:r>
    </w:p>
    <w:p w14:paraId="39BEF4CC" w14:textId="28BE150B" w:rsidR="002554E4" w:rsidRDefault="002554E4" w:rsidP="002554E4">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憲法第159條教育機會平等原則</w:t>
      </w:r>
    </w:p>
    <w:p w14:paraId="6D94137C" w14:textId="6F8A6A40" w:rsidR="002554E4" w:rsidRPr="002554E4" w:rsidRDefault="002554E4" w:rsidP="002554E4">
      <w:pPr>
        <w:pStyle w:val="a3"/>
        <w:numPr>
          <w:ilvl w:val="2"/>
          <w:numId w:val="1"/>
        </w:numPr>
        <w:ind w:leftChars="0"/>
        <w:jc w:val="both"/>
        <w:rPr>
          <w:rFonts w:ascii="標楷體" w:eastAsia="標楷體" w:hAnsi="標楷體"/>
          <w:szCs w:val="24"/>
        </w:rPr>
      </w:pPr>
      <w:r>
        <w:rPr>
          <w:rFonts w:ascii="標楷體" w:eastAsia="標楷體" w:hAnsi="標楷體" w:hint="eastAsia"/>
          <w:szCs w:val="24"/>
        </w:rPr>
        <w:lastRenderedPageBreak/>
        <w:t>大學自治</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為憲法第</m:t>
                </m:r>
                <m:r>
                  <m:rPr>
                    <m:sty m:val="p"/>
                  </m:rPr>
                  <w:rPr>
                    <w:rFonts w:ascii="Cambria Math" w:eastAsia="標楷體" w:hAnsi="Cambria Math" w:hint="eastAsia"/>
                    <w:szCs w:val="24"/>
                  </w:rPr>
                  <m:t>11</m:t>
                </m:r>
                <m:r>
                  <m:rPr>
                    <m:sty m:val="p"/>
                  </m:rPr>
                  <w:rPr>
                    <w:rFonts w:ascii="Cambria Math" w:eastAsia="標楷體" w:hAnsi="Cambria Math" w:hint="eastAsia"/>
                    <w:szCs w:val="24"/>
                  </w:rPr>
                  <m:t>條講學自由所保障範圍</m:t>
                </m:r>
              </m:e>
              <m:e>
                <m:r>
                  <m:rPr>
                    <m:sty m:val="p"/>
                  </m:rPr>
                  <w:rPr>
                    <w:rFonts w:ascii="Cambria Math" w:eastAsia="標楷體" w:hAnsi="Cambria Math" w:hint="eastAsia"/>
                    <w:szCs w:val="24"/>
                  </w:rPr>
                  <m:t>&amp;</m:t>
                </m:r>
                <m:r>
                  <m:rPr>
                    <m:sty m:val="p"/>
                  </m:rPr>
                  <w:rPr>
                    <w:rFonts w:ascii="Cambria Math" w:eastAsia="標楷體" w:hAnsi="Cambria Math" w:hint="eastAsia"/>
                    <w:szCs w:val="24"/>
                  </w:rPr>
                  <m:t>入學資格也屬大學自治</m:t>
                </m:r>
              </m:e>
            </m:eqArr>
          </m:e>
        </m:d>
      </m:oMath>
      <w:r w:rsidRPr="002554E4">
        <w:rPr>
          <w:rFonts w:ascii="標楷體" w:eastAsia="標楷體" w:hAnsi="標楷體" w:hint="eastAsia"/>
          <w:szCs w:val="24"/>
        </w:rPr>
        <w:t>→</w:t>
      </w:r>
      <w:r w:rsidRPr="002554E4">
        <w:rPr>
          <w:rFonts w:ascii="標楷體" w:eastAsia="標楷體" w:hAnsi="標楷體" w:hint="eastAsia"/>
          <w:b/>
          <w:bCs/>
          <w:szCs w:val="24"/>
          <w:u w:val="single"/>
        </w:rPr>
        <w:t>符合</w:t>
      </w:r>
      <w:r w:rsidRPr="002554E4">
        <w:rPr>
          <w:rFonts w:ascii="標楷體" w:eastAsia="標楷體" w:hAnsi="標楷體" w:hint="eastAsia"/>
          <w:szCs w:val="24"/>
        </w:rPr>
        <w:t>憲法第23條</w:t>
      </w:r>
    </w:p>
    <w:p w14:paraId="299868EA" w14:textId="08D7C221" w:rsidR="002554E4" w:rsidRPr="004376B8" w:rsidRDefault="002554E4" w:rsidP="002554E4">
      <w:pPr>
        <w:pStyle w:val="a3"/>
        <w:numPr>
          <w:ilvl w:val="2"/>
          <w:numId w:val="1"/>
        </w:numPr>
        <w:ind w:leftChars="0"/>
        <w:jc w:val="both"/>
        <w:rPr>
          <w:rFonts w:ascii="標楷體" w:eastAsia="標楷體" w:hAnsi="標楷體"/>
          <w:szCs w:val="24"/>
        </w:rPr>
      </w:pPr>
      <w:r>
        <w:rPr>
          <w:rFonts w:ascii="標楷體" w:eastAsia="標楷體" w:hAnsi="標楷體" w:hint="eastAsia"/>
          <w:szCs w:val="24"/>
        </w:rPr>
        <w:t>人民受國民教育以外教育之權利，並</w:t>
      </w:r>
      <w:r w:rsidRPr="002554E4">
        <w:rPr>
          <w:rFonts w:ascii="標楷體" w:eastAsia="標楷體" w:hAnsi="標楷體" w:hint="eastAsia"/>
          <w:szCs w:val="24"/>
          <w:u w:val="single"/>
        </w:rPr>
        <w:t>不包括</w:t>
      </w:r>
      <w:r>
        <w:rPr>
          <w:rFonts w:ascii="標楷體" w:eastAsia="標楷體" w:hAnsi="標楷體" w:hint="eastAsia"/>
          <w:szCs w:val="24"/>
        </w:rPr>
        <w:t>賦予人民請求入學許可、提供特定教育給付之權利。</w:t>
      </w:r>
    </w:p>
    <w:p w14:paraId="1CA7BE22" w14:textId="6DC890A8"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J624</w:t>
      </w:r>
    </w:p>
    <w:p w14:paraId="6A35D44C" w14:textId="77777777" w:rsidR="00EE4312" w:rsidRDefault="00EE4312" w:rsidP="009B496A">
      <w:pPr>
        <w:pStyle w:val="a3"/>
        <w:numPr>
          <w:ilvl w:val="2"/>
          <w:numId w:val="1"/>
        </w:numPr>
        <w:ind w:leftChars="0"/>
        <w:jc w:val="both"/>
        <w:rPr>
          <w:rFonts w:ascii="標楷體" w:eastAsia="標楷體" w:hAnsi="標楷體"/>
          <w:szCs w:val="24"/>
        </w:rPr>
      </w:pPr>
      <w:r>
        <w:rPr>
          <w:rFonts w:ascii="標楷體" w:eastAsia="標楷體" w:hAnsi="標楷體" w:hint="eastAsia"/>
          <w:szCs w:val="24"/>
        </w:rPr>
        <w:t>軍事審判的冤獄不賠償</w:t>
      </w:r>
      <w:r w:rsidRPr="005F01BB">
        <w:rPr>
          <w:rFonts w:ascii="標楷體" w:eastAsia="標楷體" w:hAnsi="標楷體" w:hint="eastAsia"/>
          <w:b/>
          <w:bCs/>
          <w:color w:val="FF0000"/>
          <w:szCs w:val="24"/>
          <w:u w:val="single"/>
        </w:rPr>
        <w:t>牴觸</w:t>
      </w:r>
      <w:r w:rsidRPr="00BB3D0F">
        <w:rPr>
          <w:rFonts w:ascii="標楷體" w:eastAsia="標楷體" w:hAnsi="標楷體" w:hint="eastAsia"/>
          <w:b/>
          <w:bCs/>
          <w:szCs w:val="24"/>
          <w:u w:val="single"/>
        </w:rPr>
        <w:t>平等原則</w:t>
      </w:r>
      <w:r>
        <w:rPr>
          <w:rFonts w:ascii="標楷體" w:eastAsia="標楷體" w:hAnsi="標楷體" w:hint="eastAsia"/>
          <w:szCs w:val="24"/>
        </w:rPr>
        <w:sym w:font="Wingdings 2" w:char="F051"/>
      </w:r>
    </w:p>
    <w:p w14:paraId="2E1E5F6C" w14:textId="77777777" w:rsidR="00EE4312"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凡自由、權利遭受同等損害者，應受平等之保障，始符合憲法第7條之規定。</w:t>
      </w:r>
    </w:p>
    <w:p w14:paraId="5E3F76B8" w14:textId="65AE8ECF" w:rsidR="00EE4312"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憲法第9條：「</w:t>
      </w:r>
      <w:r w:rsidRPr="00EB5EF1">
        <w:rPr>
          <w:rFonts w:ascii="標楷體" w:eastAsia="標楷體" w:hAnsi="標楷體" w:hint="eastAsia"/>
          <w:szCs w:val="24"/>
        </w:rPr>
        <w:t>人民除現役軍人外，不受軍事審判。</w:t>
      </w:r>
      <w:r>
        <w:rPr>
          <w:rFonts w:ascii="標楷體" w:eastAsia="標楷體" w:hAnsi="標楷體" w:hint="eastAsia"/>
          <w:szCs w:val="24"/>
        </w:rPr>
        <w:t>」，所以憲法第77條司法權，司法機關</w:t>
      </w:r>
      <w:r w:rsidR="009B496A">
        <w:rPr>
          <w:rFonts w:ascii="標楷體" w:eastAsia="標楷體" w:hAnsi="標楷體" w:hint="eastAsia"/>
          <w:szCs w:val="24"/>
        </w:rPr>
        <w:t>依</w:t>
      </w:r>
      <w:r>
        <w:rPr>
          <w:rFonts w:ascii="標楷體" w:eastAsia="標楷體" w:hAnsi="標楷體" w:hint="eastAsia"/>
          <w:szCs w:val="24"/>
        </w:rPr>
        <w:t>刑事訴訟法；軍事機關</w:t>
      </w:r>
      <w:r w:rsidR="009B496A">
        <w:rPr>
          <w:rFonts w:ascii="標楷體" w:eastAsia="標楷體" w:hAnsi="標楷體" w:hint="eastAsia"/>
          <w:szCs w:val="24"/>
        </w:rPr>
        <w:t>依</w:t>
      </w:r>
      <w:r>
        <w:rPr>
          <w:rFonts w:ascii="標楷體" w:eastAsia="標楷體" w:hAnsi="標楷體" w:hint="eastAsia"/>
          <w:szCs w:val="24"/>
        </w:rPr>
        <w:t>軍事審判法。</w:t>
      </w:r>
    </w:p>
    <w:p w14:paraId="43BA4B6F" w14:textId="77777777" w:rsidR="00EE4312" w:rsidRPr="00EB5EF1"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由軍事機關受理之案件中，自由、權利，受損害之人民不能享有冤獄賠償請求權之規定乃未具正當理由而為之差別待遇。</w:t>
      </w:r>
    </w:p>
    <w:p w14:paraId="5CECABF4"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J635</w:t>
      </w:r>
    </w:p>
    <w:p w14:paraId="7E8D862E" w14:textId="77777777" w:rsidR="00EE4312"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土地稅法第39條之2規定：「農業用地在依法作農業使用時，移轉與自行耕作之農民繼續耕作者，免徵土地增值稅。」</w:t>
      </w:r>
    </w:p>
    <w:p w14:paraId="16618B0C" w14:textId="77777777" w:rsidR="00EE4312" w:rsidRPr="003A078A"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 xml:space="preserve">→租稅優惠 </w:t>
      </w:r>
      <w:r w:rsidRPr="003A078A">
        <w:rPr>
          <w:rFonts w:ascii="標楷體" w:eastAsia="標楷體" w:hAnsi="標楷體" w:hint="eastAsia"/>
          <w:szCs w:val="24"/>
        </w:rPr>
        <w:t>→</w:t>
      </w:r>
      <w:r w:rsidRPr="003A078A">
        <w:rPr>
          <w:rFonts w:ascii="標楷體" w:eastAsia="標楷體" w:hAnsi="標楷體" w:hint="eastAsia"/>
          <w:b/>
          <w:bCs/>
          <w:szCs w:val="24"/>
          <w:u w:val="single"/>
        </w:rPr>
        <w:t xml:space="preserve">符合 </w:t>
      </w:r>
      <w:r w:rsidRPr="003A078A">
        <w:rPr>
          <w:rFonts w:ascii="標楷體" w:eastAsia="標楷體" w:hAnsi="標楷體" w:hint="eastAsia"/>
          <w:szCs w:val="24"/>
        </w:rPr>
        <w:t>平等原則</w:t>
      </w:r>
      <w:r>
        <w:rPr>
          <w:rFonts w:hint="eastAsia"/>
        </w:rPr>
        <w:sym w:font="Wingdings 2" w:char="F052"/>
      </w:r>
    </w:p>
    <w:p w14:paraId="37201A69"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J647</w:t>
      </w:r>
    </w:p>
    <w:p w14:paraId="65A1F9D2" w14:textId="77777777" w:rsidR="00EE4312" w:rsidRPr="00BC189B" w:rsidRDefault="00EE4312" w:rsidP="00EE4312">
      <w:pPr>
        <w:ind w:left="425"/>
        <w:jc w:val="both"/>
        <w:rPr>
          <w:rFonts w:ascii="標楷體" w:eastAsia="標楷體" w:hAnsi="標楷體"/>
          <w:szCs w:val="24"/>
        </w:rPr>
      </w:pPr>
      <w:r w:rsidRPr="005F01BB">
        <w:rPr>
          <w:rFonts w:ascii="標楷體" w:eastAsia="標楷體" w:hAnsi="標楷體" w:hint="eastAsia"/>
          <w:b/>
          <w:bCs/>
          <w:szCs w:val="24"/>
          <w:u w:val="single"/>
        </w:rPr>
        <w:t>符合</w:t>
      </w:r>
      <w:r>
        <w:rPr>
          <w:rFonts w:ascii="標楷體" w:eastAsia="標楷體" w:hAnsi="標楷體" w:hint="eastAsia"/>
          <w:szCs w:val="24"/>
        </w:rPr>
        <w:t>平等原則</w:t>
      </w:r>
      <m:oMath>
        <m:d>
          <m:dPr>
            <m:begChr m:val="{"/>
            <m:endChr m:val=""/>
            <m:ctrlPr>
              <w:rPr>
                <w:rFonts w:ascii="Cambria Math" w:eastAsia="標楷體" w:hAnsi="Cambria Math"/>
                <w:i/>
                <w:szCs w:val="24"/>
              </w:rPr>
            </m:ctrlPr>
          </m:dPr>
          <m:e>
            <m:eqArr>
              <m:eqArrPr>
                <m:ctrlPr>
                  <w:rPr>
                    <w:rFonts w:ascii="Cambria Math" w:eastAsia="標楷體" w:hAnsi="Cambria Math"/>
                    <w:i/>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有法律上婚姻關係之配偶相互贈與→免徵贈與稅</m:t>
                </m:r>
              </m:e>
              <m:e>
                <m:r>
                  <m:rPr>
                    <m:sty m:val="p"/>
                  </m:rPr>
                  <w:rPr>
                    <w:rFonts w:ascii="Cambria Math" w:eastAsia="標楷體" w:hAnsi="Cambria Math" w:hint="eastAsia"/>
                    <w:szCs w:val="24"/>
                  </w:rPr>
                  <m:t>&amp;</m:t>
                </m:r>
                <m:r>
                  <m:rPr>
                    <m:sty m:val="p"/>
                  </m:rPr>
                  <w:rPr>
                    <w:rFonts w:ascii="Cambria Math" w:eastAsia="標楷體" w:hAnsi="Cambria Math" w:hint="eastAsia"/>
                    <w:szCs w:val="24"/>
                  </w:rPr>
                  <m:t>沒有法律上婚姻關係→需收稅</m:t>
                </m:r>
              </m:e>
            </m:eqArr>
          </m:e>
        </m:d>
      </m:oMath>
    </w:p>
    <w:p w14:paraId="11F9D8AA"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J666</w:t>
      </w:r>
    </w:p>
    <w:p w14:paraId="38F9B066" w14:textId="268B34D2" w:rsidR="00EE4312" w:rsidRPr="009B496A" w:rsidRDefault="00EE4312" w:rsidP="00EE4312">
      <w:pPr>
        <w:pStyle w:val="a3"/>
        <w:ind w:leftChars="0" w:left="992"/>
        <w:jc w:val="both"/>
        <w:rPr>
          <w:rFonts w:ascii="標楷體" w:eastAsia="標楷體" w:hAnsi="標楷體"/>
          <w:szCs w:val="24"/>
          <w:u w:val="single"/>
        </w:rPr>
      </w:pPr>
      <w:r>
        <w:rPr>
          <w:rFonts w:ascii="標楷體" w:eastAsia="標楷體" w:hAnsi="標楷體" w:hint="eastAsia"/>
          <w:szCs w:val="24"/>
        </w:rPr>
        <w:t>社會秩序維護法第80條第1項第1款就意圖得利與人</w:t>
      </w:r>
      <w:proofErr w:type="gramStart"/>
      <w:r>
        <w:rPr>
          <w:rFonts w:ascii="標楷體" w:eastAsia="標楷體" w:hAnsi="標楷體" w:hint="eastAsia"/>
          <w:szCs w:val="24"/>
        </w:rPr>
        <w:t>姦宿者</w:t>
      </w:r>
      <w:proofErr w:type="gramEnd"/>
      <w:r>
        <w:rPr>
          <w:rFonts w:ascii="標楷體" w:eastAsia="標楷體" w:hAnsi="標楷體" w:hint="eastAsia"/>
          <w:szCs w:val="24"/>
        </w:rPr>
        <w:t>，處</w:t>
      </w:r>
      <w:r w:rsidR="009B496A">
        <w:rPr>
          <w:rFonts w:ascii="標楷體" w:eastAsia="標楷體" w:hAnsi="標楷體" w:hint="eastAsia"/>
          <w:szCs w:val="24"/>
        </w:rPr>
        <w:t>3</w:t>
      </w:r>
      <w:r>
        <w:rPr>
          <w:rFonts w:ascii="標楷體" w:eastAsia="標楷體" w:hAnsi="標楷體" w:hint="eastAsia"/>
          <w:szCs w:val="24"/>
        </w:rPr>
        <w:t>日以下居日或新台幣3萬元以下罰鍰之規定。</w:t>
      </w:r>
      <w:r w:rsidRPr="003A078A">
        <w:rPr>
          <w:rFonts w:ascii="標楷體" w:eastAsia="標楷體" w:hAnsi="標楷體" w:hint="eastAsia"/>
          <w:szCs w:val="24"/>
        </w:rPr>
        <w:t>依其規定，對於從事性交易之行為人，</w:t>
      </w:r>
      <w:r w:rsidRPr="009B496A">
        <w:rPr>
          <w:rFonts w:ascii="標楷體" w:eastAsia="標楷體" w:hAnsi="標楷體" w:hint="eastAsia"/>
          <w:szCs w:val="24"/>
          <w:u w:val="single"/>
        </w:rPr>
        <w:t>僅以意圖得利之一方為處罰對象，而不處罰支付對價之相對人。</w:t>
      </w:r>
    </w:p>
    <w:p w14:paraId="5DF10D33" w14:textId="16BFCFCD" w:rsidR="00EE4312" w:rsidRPr="003A078A"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color w:val="FF0000"/>
          <w:szCs w:val="24"/>
          <w:u w:val="single"/>
        </w:rPr>
        <w:t>違反</w:t>
      </w:r>
      <w:r>
        <w:rPr>
          <w:rFonts w:ascii="標楷體" w:eastAsia="標楷體" w:hAnsi="標楷體" w:hint="eastAsia"/>
          <w:szCs w:val="24"/>
        </w:rPr>
        <w:t xml:space="preserve"> 憲法</w:t>
      </w:r>
      <w:r w:rsidR="009B496A">
        <w:rPr>
          <w:rFonts w:ascii="標楷體" w:eastAsia="標楷體" w:hAnsi="標楷體" w:hint="eastAsia"/>
          <w:szCs w:val="24"/>
        </w:rPr>
        <w:t>第</w:t>
      </w:r>
      <w:r>
        <w:rPr>
          <w:rFonts w:ascii="標楷體" w:eastAsia="標楷體" w:hAnsi="標楷體" w:hint="eastAsia"/>
          <w:szCs w:val="24"/>
        </w:rPr>
        <w:t>7</w:t>
      </w:r>
      <w:r w:rsidR="009B496A">
        <w:rPr>
          <w:rFonts w:ascii="標楷體" w:eastAsia="標楷體" w:hAnsi="標楷體" w:hint="eastAsia"/>
          <w:szCs w:val="24"/>
        </w:rPr>
        <w:t xml:space="preserve">條 </w:t>
      </w:r>
      <w:r>
        <w:rPr>
          <w:rFonts w:ascii="標楷體" w:eastAsia="標楷體" w:hAnsi="標楷體" w:hint="eastAsia"/>
          <w:szCs w:val="24"/>
        </w:rPr>
        <w:t>平等原則</w:t>
      </w:r>
      <w:r>
        <w:rPr>
          <w:rFonts w:ascii="標楷體" w:eastAsia="標楷體" w:hAnsi="標楷體"/>
          <w:szCs w:val="24"/>
        </w:rPr>
        <w:sym w:font="Wingdings 2" w:char="F051"/>
      </w:r>
    </w:p>
    <w:p w14:paraId="039436B2"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J69</w:t>
      </w:r>
      <w:r w:rsidRPr="00C233F4">
        <w:rPr>
          <w:rFonts w:ascii="標楷體" w:eastAsia="標楷體" w:hAnsi="標楷體" w:hint="eastAsia"/>
          <w:szCs w:val="24"/>
          <w:highlight w:val="yellow"/>
        </w:rPr>
        <w:t>6</w:t>
      </w:r>
    </w:p>
    <w:p w14:paraId="680303FB" w14:textId="77777777" w:rsidR="00EE4312"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夫妻非薪資所得強制合併計算之規定，較之單獨計算稅額，增加其稅負部分：</w:t>
      </w:r>
    </w:p>
    <w:p w14:paraId="56BCB2A9" w14:textId="69695670" w:rsidR="00EE4312" w:rsidRPr="00003B0B"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color w:val="FF0000"/>
          <w:szCs w:val="24"/>
          <w:u w:val="single"/>
        </w:rPr>
        <w:t>違反</w:t>
      </w:r>
      <w:r>
        <w:rPr>
          <w:rFonts w:ascii="標楷體" w:eastAsia="標楷體" w:hAnsi="標楷體" w:hint="eastAsia"/>
          <w:szCs w:val="24"/>
        </w:rPr>
        <w:t xml:space="preserve"> 憲法</w:t>
      </w:r>
      <w:r w:rsidR="009B496A">
        <w:rPr>
          <w:rFonts w:ascii="標楷體" w:eastAsia="標楷體" w:hAnsi="標楷體" w:hint="eastAsia"/>
          <w:szCs w:val="24"/>
        </w:rPr>
        <w:t>第</w:t>
      </w:r>
      <w:r>
        <w:rPr>
          <w:rFonts w:ascii="標楷體" w:eastAsia="標楷體" w:hAnsi="標楷體" w:hint="eastAsia"/>
          <w:szCs w:val="24"/>
        </w:rPr>
        <w:t>7</w:t>
      </w:r>
      <w:r w:rsidR="009B496A">
        <w:rPr>
          <w:rFonts w:ascii="標楷體" w:eastAsia="標楷體" w:hAnsi="標楷體" w:hint="eastAsia"/>
          <w:szCs w:val="24"/>
        </w:rPr>
        <w:t xml:space="preserve">條 </w:t>
      </w:r>
      <w:r>
        <w:rPr>
          <w:rFonts w:ascii="標楷體" w:eastAsia="標楷體" w:hAnsi="標楷體" w:hint="eastAsia"/>
          <w:szCs w:val="24"/>
        </w:rPr>
        <w:t>平等原則</w:t>
      </w:r>
      <w:r>
        <w:rPr>
          <w:rFonts w:ascii="標楷體" w:eastAsia="標楷體" w:hAnsi="標楷體" w:hint="eastAsia"/>
          <w:szCs w:val="24"/>
        </w:rPr>
        <w:sym w:font="Wingdings 2" w:char="F051"/>
      </w:r>
    </w:p>
    <w:p w14:paraId="6B48DAC6" w14:textId="77777777" w:rsidR="009B496A" w:rsidRPr="009B496A" w:rsidRDefault="00EE4312" w:rsidP="009B496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J7</w:t>
      </w:r>
      <w:r w:rsidRPr="00C233F4">
        <w:rPr>
          <w:rFonts w:ascii="標楷體" w:eastAsia="標楷體" w:hAnsi="標楷體" w:hint="eastAsia"/>
          <w:szCs w:val="24"/>
          <w:highlight w:val="yellow"/>
        </w:rPr>
        <w:t>2</w:t>
      </w:r>
      <w:r w:rsidRPr="00C233F4">
        <w:rPr>
          <w:rFonts w:ascii="標楷體" w:eastAsia="標楷體" w:hAnsi="標楷體"/>
          <w:szCs w:val="24"/>
          <w:highlight w:val="yellow"/>
        </w:rPr>
        <w:t>8</w:t>
      </w:r>
    </w:p>
    <w:p w14:paraId="702A525A" w14:textId="77777777" w:rsidR="009B496A" w:rsidRDefault="00EE4312" w:rsidP="00BB5671">
      <w:pPr>
        <w:pStyle w:val="a3"/>
        <w:numPr>
          <w:ilvl w:val="2"/>
          <w:numId w:val="1"/>
        </w:numPr>
        <w:ind w:leftChars="0"/>
        <w:jc w:val="both"/>
        <w:rPr>
          <w:rFonts w:ascii="標楷體" w:eastAsia="標楷體" w:hAnsi="標楷體"/>
          <w:szCs w:val="24"/>
        </w:rPr>
      </w:pPr>
      <w:r w:rsidRPr="009B496A">
        <w:rPr>
          <w:rFonts w:ascii="標楷體" w:eastAsia="標楷體" w:hAnsi="標楷體" w:hint="eastAsia"/>
          <w:szCs w:val="24"/>
        </w:rPr>
        <w:t>祭祀公業派下員，依傳統概念以男子居多，應予尊重。</w:t>
      </w:r>
    </w:p>
    <w:p w14:paraId="0511F342" w14:textId="77777777" w:rsidR="00BB5671" w:rsidRDefault="00EE4312" w:rsidP="00BB5671">
      <w:pPr>
        <w:pStyle w:val="a3"/>
        <w:ind w:leftChars="0" w:left="1134"/>
        <w:jc w:val="both"/>
      </w:pPr>
      <w:r w:rsidRPr="009B496A">
        <w:rPr>
          <w:rFonts w:ascii="標楷體" w:eastAsia="標楷體" w:hAnsi="標楷體" w:hint="eastAsia"/>
          <w:szCs w:val="24"/>
        </w:rPr>
        <w:t>→</w:t>
      </w:r>
      <w:r w:rsidRPr="009B496A">
        <w:rPr>
          <w:rFonts w:ascii="標楷體" w:eastAsia="標楷體" w:hAnsi="標楷體" w:hint="eastAsia"/>
          <w:b/>
          <w:bCs/>
          <w:szCs w:val="24"/>
          <w:u w:val="single"/>
        </w:rPr>
        <w:t>符合</w:t>
      </w:r>
      <w:r w:rsidRPr="009B496A">
        <w:rPr>
          <w:rFonts w:ascii="標楷體" w:eastAsia="標楷體" w:hAnsi="標楷體" w:hint="eastAsia"/>
          <w:szCs w:val="24"/>
        </w:rPr>
        <w:t xml:space="preserve"> 平等原則</w:t>
      </w:r>
      <w:r w:rsidR="00BB5671">
        <w:rPr>
          <w:rFonts w:ascii="標楷體" w:eastAsia="標楷體" w:hAnsi="標楷體" w:hint="eastAsia"/>
          <w:szCs w:val="24"/>
        </w:rPr>
        <w:t>、</w:t>
      </w:r>
      <w:r w:rsidRPr="009B496A">
        <w:rPr>
          <w:rFonts w:ascii="標楷體" w:eastAsia="標楷體" w:hAnsi="標楷體" w:hint="eastAsia"/>
          <w:szCs w:val="24"/>
        </w:rPr>
        <w:t>女子財產權</w:t>
      </w:r>
      <w:r>
        <w:rPr>
          <w:rFonts w:hint="eastAsia"/>
        </w:rPr>
        <w:sym w:font="Wingdings 2" w:char="F052"/>
      </w:r>
    </w:p>
    <w:p w14:paraId="7A87E4DE" w14:textId="70BC81CC" w:rsidR="00EE4312" w:rsidRPr="0067576E" w:rsidRDefault="00BB5671" w:rsidP="0067576E">
      <w:pPr>
        <w:pStyle w:val="a3"/>
        <w:numPr>
          <w:ilvl w:val="2"/>
          <w:numId w:val="1"/>
        </w:numPr>
        <w:ind w:leftChars="0"/>
        <w:jc w:val="both"/>
        <w:rPr>
          <w:rFonts w:ascii="標楷體" w:eastAsia="標楷體" w:hAnsi="標楷體" w:hint="eastAsia"/>
          <w:szCs w:val="24"/>
        </w:rPr>
      </w:pPr>
      <w:r w:rsidRPr="005F01BB">
        <w:rPr>
          <w:rFonts w:ascii="標楷體" w:eastAsia="標楷體" w:hAnsi="標楷體" w:hint="eastAsia"/>
          <w:szCs w:val="24"/>
        </w:rPr>
        <w:lastRenderedPageBreak/>
        <w:t>對於祭祀公業條例施行前已存在之祭祀公業，其派下員認定制度之設計，應與時俱進，視社會變遷與祭祀公業功能調整之情形，就相關規定適時檢討修正，</w:t>
      </w:r>
      <w:proofErr w:type="gramStart"/>
      <w:r w:rsidRPr="005F01BB">
        <w:rPr>
          <w:rFonts w:ascii="標楷體" w:eastAsia="標楷體" w:hAnsi="標楷體" w:hint="eastAsia"/>
          <w:szCs w:val="24"/>
        </w:rPr>
        <w:t>俾</w:t>
      </w:r>
      <w:proofErr w:type="gramEnd"/>
      <w:r w:rsidRPr="005F01BB">
        <w:rPr>
          <w:rFonts w:ascii="標楷體" w:eastAsia="標楷體" w:hAnsi="標楷體" w:hint="eastAsia"/>
          <w:szCs w:val="24"/>
        </w:rPr>
        <w:t>能更符</w:t>
      </w:r>
      <w:r w:rsidRPr="005F01BB">
        <w:rPr>
          <w:rFonts w:ascii="標楷體" w:eastAsia="標楷體" w:hAnsi="標楷體" w:hint="eastAsia"/>
          <w:szCs w:val="24"/>
          <w:u w:val="single"/>
        </w:rPr>
        <w:t>性別平等原則</w:t>
      </w:r>
      <w:r w:rsidRPr="005F01BB">
        <w:rPr>
          <w:rFonts w:ascii="標楷體" w:eastAsia="標楷體" w:hAnsi="標楷體" w:hint="eastAsia"/>
          <w:szCs w:val="24"/>
        </w:rPr>
        <w:t>與憲法保障人民</w:t>
      </w:r>
      <w:r w:rsidRPr="005F01BB">
        <w:rPr>
          <w:rFonts w:ascii="標楷體" w:eastAsia="標楷體" w:hAnsi="標楷體" w:hint="eastAsia"/>
          <w:szCs w:val="24"/>
          <w:u w:val="single"/>
        </w:rPr>
        <w:t>結社自由</w:t>
      </w:r>
      <w:r w:rsidRPr="005F01BB">
        <w:rPr>
          <w:rFonts w:ascii="標楷體" w:eastAsia="標楷體" w:hAnsi="標楷體" w:hint="eastAsia"/>
          <w:szCs w:val="24"/>
        </w:rPr>
        <w:t>、</w:t>
      </w:r>
      <w:r w:rsidRPr="005F01BB">
        <w:rPr>
          <w:rFonts w:ascii="標楷體" w:eastAsia="標楷體" w:hAnsi="標楷體" w:hint="eastAsia"/>
          <w:szCs w:val="24"/>
          <w:u w:val="single"/>
        </w:rPr>
        <w:t>財產權</w:t>
      </w:r>
      <w:r w:rsidRPr="005F01BB">
        <w:rPr>
          <w:rFonts w:ascii="標楷體" w:eastAsia="標楷體" w:hAnsi="標楷體" w:hint="eastAsia"/>
          <w:szCs w:val="24"/>
        </w:rPr>
        <w:t>及</w:t>
      </w:r>
      <w:r w:rsidRPr="005F01BB">
        <w:rPr>
          <w:rFonts w:ascii="標楷體" w:eastAsia="標楷體" w:hAnsi="標楷體" w:hint="eastAsia"/>
          <w:szCs w:val="24"/>
          <w:u w:val="single"/>
        </w:rPr>
        <w:t>契約自由</w:t>
      </w:r>
      <w:r w:rsidRPr="005F01BB">
        <w:rPr>
          <w:rFonts w:ascii="標楷體" w:eastAsia="標楷體" w:hAnsi="標楷體" w:hint="eastAsia"/>
          <w:szCs w:val="24"/>
        </w:rPr>
        <w:t>之意旨。</w:t>
      </w:r>
    </w:p>
    <w:p w14:paraId="09E1F57B" w14:textId="77A694C8" w:rsidR="00BB5671" w:rsidRPr="009B496A" w:rsidRDefault="00BB5671" w:rsidP="00BB5671">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J7</w:t>
      </w:r>
      <w:r>
        <w:rPr>
          <w:rFonts w:ascii="標楷體" w:eastAsia="標楷體" w:hAnsi="標楷體" w:hint="eastAsia"/>
          <w:szCs w:val="24"/>
          <w:highlight w:val="yellow"/>
        </w:rPr>
        <w:t>01</w:t>
      </w:r>
    </w:p>
    <w:p w14:paraId="53DABF19" w14:textId="29E25268" w:rsidR="00BB5671" w:rsidRDefault="00BB5671" w:rsidP="00BB5671">
      <w:pPr>
        <w:pStyle w:val="a3"/>
        <w:ind w:leftChars="0" w:left="1134"/>
        <w:jc w:val="both"/>
        <w:rPr>
          <w:rFonts w:ascii="標楷體" w:eastAsia="標楷體" w:hAnsi="標楷體"/>
          <w:szCs w:val="24"/>
        </w:rPr>
      </w:pPr>
      <w:r w:rsidRPr="00BB5671">
        <w:rPr>
          <w:rFonts w:ascii="標楷體" w:eastAsia="標楷體" w:hAnsi="標楷體" w:hint="eastAsia"/>
          <w:szCs w:val="24"/>
        </w:rPr>
        <w:t>身心失能無力自理生活而須長期照護者（如失智症、植物人、極重度慢性精神病、因中風或其他重症長期臥病在床等）之醫藥費，</w:t>
      </w:r>
      <w:r>
        <w:rPr>
          <w:rFonts w:ascii="標楷體" w:eastAsia="標楷體" w:hAnsi="標楷體" w:hint="eastAsia"/>
          <w:szCs w:val="24"/>
        </w:rPr>
        <w:t>須</w:t>
      </w:r>
      <w:r w:rsidRPr="00BB5671">
        <w:rPr>
          <w:rFonts w:ascii="標楷體" w:eastAsia="標楷體" w:hAnsi="標楷體" w:hint="eastAsia"/>
          <w:szCs w:val="24"/>
        </w:rPr>
        <w:t>以付公立醫院、公務人員保險特約醫院、勞工保險特約醫療院、所，或經財政部認定其會計紀錄完備正確之醫院者為限</w:t>
      </w:r>
      <w:r>
        <w:rPr>
          <w:rFonts w:ascii="標楷體" w:eastAsia="標楷體" w:hAnsi="標楷體" w:hint="eastAsia"/>
          <w:szCs w:val="24"/>
        </w:rPr>
        <w:t>，</w:t>
      </w:r>
      <w:r w:rsidRPr="00BB5671">
        <w:rPr>
          <w:rFonts w:ascii="標楷體" w:eastAsia="標楷體" w:hAnsi="標楷體" w:hint="eastAsia"/>
          <w:szCs w:val="24"/>
        </w:rPr>
        <w:t>始得列舉扣除，而對於付與其他合法醫療院所之醫藥費不得列舉扣除</w:t>
      </w:r>
    </w:p>
    <w:p w14:paraId="6A803AD1" w14:textId="405C582A" w:rsidR="00BB5671" w:rsidRPr="00BB5671" w:rsidRDefault="00BB5671" w:rsidP="00BB5671">
      <w:pPr>
        <w:pStyle w:val="a3"/>
        <w:ind w:leftChars="0" w:left="1134"/>
        <w:jc w:val="both"/>
        <w:rPr>
          <w:rFonts w:ascii="標楷體" w:eastAsia="標楷體" w:hAnsi="標楷體"/>
          <w:szCs w:val="24"/>
        </w:rPr>
      </w:pPr>
      <w:r>
        <w:rPr>
          <w:rFonts w:ascii="標楷體" w:eastAsia="標楷體" w:hAnsi="標楷體" w:hint="eastAsia"/>
          <w:szCs w:val="24"/>
        </w:rPr>
        <w:t>→</w:t>
      </w:r>
      <w:r w:rsidRPr="00BB5671">
        <w:rPr>
          <w:rFonts w:ascii="標楷體" w:eastAsia="標楷體" w:hAnsi="標楷體" w:hint="eastAsia"/>
          <w:b/>
          <w:bCs/>
          <w:color w:val="FF0000"/>
          <w:szCs w:val="24"/>
          <w:u w:val="single"/>
        </w:rPr>
        <w:t>牴觸</w:t>
      </w:r>
      <w:r>
        <w:rPr>
          <w:rFonts w:ascii="標楷體" w:eastAsia="標楷體" w:hAnsi="標楷體" w:hint="eastAsia"/>
          <w:szCs w:val="24"/>
        </w:rPr>
        <w:t xml:space="preserve"> 平等原則</w:t>
      </w:r>
      <w:r>
        <w:rPr>
          <w:rFonts w:ascii="標楷體" w:eastAsia="標楷體" w:hAnsi="標楷體" w:hint="eastAsia"/>
          <w:szCs w:val="24"/>
        </w:rPr>
        <w:sym w:font="Wingdings 2" w:char="F051"/>
      </w:r>
    </w:p>
    <w:p w14:paraId="4A640F09"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J748</w:t>
      </w:r>
    </w:p>
    <w:p w14:paraId="7BA1A5CE"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民法規定一夫一妻制</w:t>
      </w:r>
    </w:p>
    <w:p w14:paraId="3EBE7114" w14:textId="65E9E70C" w:rsidR="005F01BB" w:rsidRDefault="00EE4312" w:rsidP="00EE4312">
      <w:pPr>
        <w:pStyle w:val="a3"/>
        <w:ind w:leftChars="0" w:left="1134"/>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color w:val="FF0000"/>
          <w:szCs w:val="24"/>
          <w:u w:val="single"/>
        </w:rPr>
        <w:t>違反</w:t>
      </w:r>
      <w:r>
        <w:rPr>
          <w:rFonts w:ascii="標楷體" w:eastAsia="標楷體" w:hAnsi="標楷體" w:hint="eastAsia"/>
          <w:szCs w:val="24"/>
        </w:rPr>
        <w:t xml:space="preserve"> 憲法</w:t>
      </w:r>
      <w:r w:rsidR="005F01BB">
        <w:rPr>
          <w:rFonts w:ascii="標楷體" w:eastAsia="標楷體" w:hAnsi="標楷體" w:hint="eastAsia"/>
          <w:szCs w:val="24"/>
        </w:rPr>
        <w:t>第</w:t>
      </w:r>
      <w:r>
        <w:rPr>
          <w:rFonts w:ascii="標楷體" w:eastAsia="標楷體" w:hAnsi="標楷體" w:hint="eastAsia"/>
          <w:szCs w:val="24"/>
        </w:rPr>
        <w:t>7</w:t>
      </w:r>
      <w:r w:rsidR="005F01BB">
        <w:rPr>
          <w:rFonts w:ascii="標楷體" w:eastAsia="標楷體" w:hAnsi="標楷體" w:hint="eastAsia"/>
          <w:szCs w:val="24"/>
        </w:rPr>
        <w:t xml:space="preserve">條 </w:t>
      </w:r>
      <w:r>
        <w:rPr>
          <w:rFonts w:ascii="標楷體" w:eastAsia="標楷體" w:hAnsi="標楷體" w:hint="eastAsia"/>
          <w:szCs w:val="24"/>
        </w:rPr>
        <w:t>平等原則</w:t>
      </w:r>
      <w:r w:rsidR="005F01BB">
        <w:rPr>
          <w:rFonts w:ascii="標楷體" w:eastAsia="標楷體" w:hAnsi="標楷體" w:hint="eastAsia"/>
          <w:szCs w:val="24"/>
        </w:rPr>
        <w:sym w:font="Wingdings 2" w:char="F051"/>
      </w:r>
    </w:p>
    <w:p w14:paraId="0362D25D" w14:textId="27C86774" w:rsidR="00EE4312" w:rsidRDefault="005F01BB" w:rsidP="005F01BB">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00EE4312">
        <w:rPr>
          <w:rFonts w:ascii="標楷體" w:eastAsia="標楷體" w:hAnsi="標楷體" w:hint="eastAsia"/>
          <w:szCs w:val="24"/>
        </w:rPr>
        <w:t>憲法</w:t>
      </w:r>
      <w:r>
        <w:rPr>
          <w:rFonts w:ascii="標楷體" w:eastAsia="標楷體" w:hAnsi="標楷體" w:hint="eastAsia"/>
          <w:szCs w:val="24"/>
        </w:rPr>
        <w:t>第</w:t>
      </w:r>
      <w:r w:rsidR="00EE4312">
        <w:rPr>
          <w:rFonts w:ascii="標楷體" w:eastAsia="標楷體" w:hAnsi="標楷體" w:hint="eastAsia"/>
          <w:szCs w:val="24"/>
        </w:rPr>
        <w:t>23</w:t>
      </w:r>
      <w:r>
        <w:rPr>
          <w:rFonts w:ascii="標楷體" w:eastAsia="標楷體" w:hAnsi="標楷體" w:hint="eastAsia"/>
          <w:szCs w:val="24"/>
        </w:rPr>
        <w:t>條</w:t>
      </w:r>
      <w:r w:rsidR="00EE4312">
        <w:rPr>
          <w:rFonts w:ascii="標楷體" w:eastAsia="標楷體" w:hAnsi="標楷體" w:hint="eastAsia"/>
          <w:szCs w:val="24"/>
        </w:rPr>
        <w:t xml:space="preserve"> 婚姻自由</w:t>
      </w:r>
      <w:r w:rsidR="004221AA">
        <w:rPr>
          <w:rFonts w:ascii="標楷體" w:eastAsia="標楷體" w:hAnsi="標楷體" w:hint="eastAsia"/>
          <w:szCs w:val="24"/>
        </w:rPr>
        <w:t>、人格自由</w:t>
      </w:r>
    </w:p>
    <w:p w14:paraId="012CFD73" w14:textId="576E5436"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w:t>
      </w:r>
      <w:r w:rsidR="005F01BB">
        <w:rPr>
          <w:rFonts w:ascii="標楷體" w:eastAsia="標楷體" w:hAnsi="標楷體" w:hint="eastAsia"/>
          <w:szCs w:val="24"/>
        </w:rPr>
        <w:t>第</w:t>
      </w:r>
      <w:r>
        <w:rPr>
          <w:rFonts w:ascii="標楷體" w:eastAsia="標楷體" w:hAnsi="標楷體" w:hint="eastAsia"/>
          <w:szCs w:val="24"/>
        </w:rPr>
        <w:t>7</w:t>
      </w:r>
      <w:r w:rsidR="005F01BB">
        <w:rPr>
          <w:rFonts w:ascii="標楷體" w:eastAsia="標楷體" w:hAnsi="標楷體" w:hint="eastAsia"/>
          <w:szCs w:val="24"/>
        </w:rPr>
        <w:t>條</w:t>
      </w:r>
      <w:r>
        <w:rPr>
          <w:rFonts w:ascii="標楷體" w:eastAsia="標楷體" w:hAnsi="標楷體" w:hint="eastAsia"/>
          <w:szCs w:val="24"/>
        </w:rPr>
        <w:t>：「中華民國人民，無分男女、宗教、種族、階級、黨派，在法律上一律平等。」→僅列示，而非窮盡列舉。</w:t>
      </w:r>
    </w:p>
    <w:p w14:paraId="3603D914"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現行婚姻章規定，未使相同性別二人，得為經營共同生活之目的，成立具有親密性及排他性之永久結合關係，顯屬立法上之重大瑕疵</w:t>
      </w:r>
    </w:p>
    <w:p w14:paraId="4CABA5DD" w14:textId="77777777" w:rsidR="00EE4312" w:rsidRDefault="00EE4312" w:rsidP="00EE4312">
      <w:pPr>
        <w:pStyle w:val="a3"/>
        <w:ind w:leftChars="0" w:left="1134"/>
        <w:jc w:val="both"/>
        <w:rPr>
          <w:rFonts w:ascii="標楷體" w:eastAsia="標楷體" w:hAnsi="標楷體"/>
          <w:szCs w:val="24"/>
        </w:rPr>
      </w:pPr>
      <w:r>
        <w:rPr>
          <w:rFonts w:ascii="標楷體" w:eastAsia="標楷體" w:hAnsi="標楷體" w:hint="eastAsia"/>
          <w:szCs w:val="24"/>
        </w:rPr>
        <w:t>→立法者未對同性婚姻立法保障，屬立法不作為之違憲</w:t>
      </w:r>
    </w:p>
    <w:p w14:paraId="7006ED2B" w14:textId="20A39C01" w:rsidR="00EE4312" w:rsidRPr="002C36BE" w:rsidRDefault="00EE4312" w:rsidP="00EE4312">
      <w:pPr>
        <w:pStyle w:val="a3"/>
        <w:ind w:leftChars="0" w:left="1134"/>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color w:val="FF0000"/>
          <w:szCs w:val="24"/>
          <w:u w:val="single"/>
        </w:rPr>
        <w:t>違反</w:t>
      </w:r>
      <w:r w:rsidRPr="002C36BE">
        <w:rPr>
          <w:rFonts w:ascii="標楷體" w:eastAsia="標楷體" w:hAnsi="標楷體" w:hint="eastAsia"/>
          <w:szCs w:val="24"/>
        </w:rPr>
        <w:t xml:space="preserve"> </w:t>
      </w:r>
      <w:r>
        <w:rPr>
          <w:rFonts w:ascii="標楷體" w:eastAsia="標楷體" w:hAnsi="標楷體" w:hint="eastAsia"/>
          <w:szCs w:val="24"/>
        </w:rPr>
        <w:t>憲法</w:t>
      </w:r>
      <w:r w:rsidR="005F01BB">
        <w:rPr>
          <w:rFonts w:ascii="標楷體" w:eastAsia="標楷體" w:hAnsi="標楷體" w:hint="eastAsia"/>
          <w:szCs w:val="24"/>
        </w:rPr>
        <w:t>第</w:t>
      </w:r>
      <w:r>
        <w:rPr>
          <w:rFonts w:ascii="標楷體" w:eastAsia="標楷體" w:hAnsi="標楷體" w:hint="eastAsia"/>
          <w:szCs w:val="24"/>
        </w:rPr>
        <w:t>22</w:t>
      </w:r>
      <w:r w:rsidR="005F01BB">
        <w:rPr>
          <w:rFonts w:ascii="標楷體" w:eastAsia="標楷體" w:hAnsi="標楷體" w:hint="eastAsia"/>
          <w:szCs w:val="24"/>
        </w:rPr>
        <w:t xml:space="preserve">條 </w:t>
      </w:r>
      <w:r>
        <w:rPr>
          <w:rFonts w:ascii="標楷體" w:eastAsia="標楷體" w:hAnsi="標楷體" w:hint="eastAsia"/>
          <w:szCs w:val="24"/>
        </w:rPr>
        <w:t>婚姻自由</w:t>
      </w:r>
      <w:r>
        <w:rPr>
          <w:rFonts w:ascii="標楷體" w:eastAsia="標楷體" w:hAnsi="標楷體" w:hint="eastAsia"/>
          <w:szCs w:val="24"/>
        </w:rPr>
        <w:sym w:font="Wingdings 2" w:char="F051"/>
      </w:r>
    </w:p>
    <w:p w14:paraId="54C57B50"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J750</w:t>
      </w:r>
    </w:p>
    <w:p w14:paraId="37188D18" w14:textId="77777777" w:rsidR="00EE4312" w:rsidRPr="005F01BB" w:rsidRDefault="00EE4312" w:rsidP="00EE4312">
      <w:pPr>
        <w:pStyle w:val="a3"/>
        <w:ind w:leftChars="0" w:left="992"/>
        <w:jc w:val="both"/>
        <w:rPr>
          <w:rFonts w:ascii="標楷體" w:eastAsia="標楷體" w:hAnsi="標楷體"/>
          <w:szCs w:val="24"/>
          <w:u w:val="single"/>
        </w:rPr>
      </w:pPr>
      <w:r>
        <w:rPr>
          <w:rFonts w:ascii="標楷體" w:eastAsia="標楷體" w:hAnsi="標楷體" w:hint="eastAsia"/>
          <w:szCs w:val="24"/>
        </w:rPr>
        <w:t>專門職業及技術人員高等考試醫師牙醫師考試分試考試規則，關於國外牙醫學畢業生參加牙醫師考試之應考資格，應</w:t>
      </w:r>
      <w:r w:rsidRPr="005F01BB">
        <w:rPr>
          <w:rFonts w:ascii="標楷體" w:eastAsia="標楷體" w:hAnsi="標楷體" w:hint="eastAsia"/>
          <w:szCs w:val="24"/>
          <w:u w:val="single"/>
        </w:rPr>
        <w:t>繳驗國內醫療機構開立之實習期滿成績及格證明。</w:t>
      </w:r>
    </w:p>
    <w:p w14:paraId="43E9B42D" w14:textId="1563565B" w:rsidR="00EE4312" w:rsidRPr="005F01BB"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hint="eastAsia"/>
          <w:szCs w:val="24"/>
        </w:rPr>
        <w:t>→</w:t>
      </w:r>
      <w:r w:rsidRPr="005F01BB">
        <w:rPr>
          <w:rFonts w:ascii="標楷體" w:eastAsia="標楷體" w:hAnsi="標楷體" w:hint="eastAsia"/>
          <w:b/>
          <w:bCs/>
          <w:szCs w:val="24"/>
          <w:u w:val="single"/>
        </w:rPr>
        <w:t>符合</w:t>
      </w:r>
      <w:r>
        <w:rPr>
          <w:rFonts w:ascii="標楷體" w:eastAsia="標楷體" w:hAnsi="標楷體" w:hint="eastAsia"/>
          <w:szCs w:val="24"/>
        </w:rPr>
        <w:t xml:space="preserve"> 憲法</w:t>
      </w:r>
      <w:r w:rsidR="005F01BB">
        <w:rPr>
          <w:rFonts w:ascii="標楷體" w:eastAsia="標楷體" w:hAnsi="標楷體" w:hint="eastAsia"/>
          <w:szCs w:val="24"/>
        </w:rPr>
        <w:t>第</w:t>
      </w:r>
      <w:r>
        <w:rPr>
          <w:rFonts w:ascii="標楷體" w:eastAsia="標楷體" w:hAnsi="標楷體" w:hint="eastAsia"/>
          <w:szCs w:val="24"/>
        </w:rPr>
        <w:t>23</w:t>
      </w:r>
      <w:r w:rsidR="005F01BB">
        <w:rPr>
          <w:rFonts w:ascii="標楷體" w:eastAsia="標楷體" w:hAnsi="標楷體" w:hint="eastAsia"/>
          <w:szCs w:val="24"/>
        </w:rPr>
        <w:t xml:space="preserve">條 </w:t>
      </w:r>
      <w:r>
        <w:rPr>
          <w:rFonts w:ascii="標楷體" w:eastAsia="標楷體" w:hAnsi="標楷體" w:hint="eastAsia"/>
          <w:szCs w:val="24"/>
        </w:rPr>
        <w:t>法律保留原則、比例原則</w:t>
      </w:r>
      <w:r w:rsidR="005F01BB">
        <w:rPr>
          <w:rFonts w:ascii="標楷體" w:eastAsia="標楷體" w:hAnsi="標楷體" w:hint="eastAsia"/>
          <w:szCs w:val="24"/>
        </w:rPr>
        <w:sym w:font="Wingdings 2" w:char="F052"/>
      </w:r>
    </w:p>
    <w:p w14:paraId="77B1EFBF" w14:textId="693FE28A" w:rsidR="00EE4312"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005F01BB">
        <w:rPr>
          <w:rFonts w:ascii="標楷體" w:eastAsia="標楷體" w:hAnsi="標楷體" w:hint="eastAsia"/>
          <w:szCs w:val="24"/>
        </w:rPr>
        <w:t>第</w:t>
      </w:r>
      <w:r>
        <w:rPr>
          <w:rFonts w:ascii="標楷體" w:eastAsia="標楷體" w:hAnsi="標楷體" w:hint="eastAsia"/>
          <w:szCs w:val="24"/>
        </w:rPr>
        <w:t>15</w:t>
      </w:r>
      <w:r w:rsidR="005F01BB">
        <w:rPr>
          <w:rFonts w:ascii="標楷體" w:eastAsia="標楷體" w:hAnsi="標楷體" w:hint="eastAsia"/>
          <w:szCs w:val="24"/>
        </w:rPr>
        <w:t xml:space="preserve">條 </w:t>
      </w:r>
      <w:r>
        <w:rPr>
          <w:rFonts w:ascii="標楷體" w:eastAsia="標楷體" w:hAnsi="標楷體" w:hint="eastAsia"/>
          <w:szCs w:val="24"/>
        </w:rPr>
        <w:t>工作權</w:t>
      </w:r>
    </w:p>
    <w:p w14:paraId="00476495" w14:textId="095DA998" w:rsidR="00EE4312"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005F01BB">
        <w:rPr>
          <w:rFonts w:ascii="標楷體" w:eastAsia="標楷體" w:hAnsi="標楷體" w:hint="eastAsia"/>
          <w:szCs w:val="24"/>
        </w:rPr>
        <w:t>第</w:t>
      </w:r>
      <w:r>
        <w:rPr>
          <w:rFonts w:ascii="標楷體" w:eastAsia="標楷體" w:hAnsi="標楷體" w:hint="eastAsia"/>
          <w:szCs w:val="24"/>
        </w:rPr>
        <w:t>18</w:t>
      </w:r>
      <w:r w:rsidR="005F01BB">
        <w:rPr>
          <w:rFonts w:ascii="標楷體" w:eastAsia="標楷體" w:hAnsi="標楷體" w:hint="eastAsia"/>
          <w:szCs w:val="24"/>
        </w:rPr>
        <w:t xml:space="preserve">條 </w:t>
      </w:r>
      <w:r>
        <w:rPr>
          <w:rFonts w:ascii="標楷體" w:eastAsia="標楷體" w:hAnsi="標楷體" w:hint="eastAsia"/>
          <w:szCs w:val="24"/>
        </w:rPr>
        <w:t>應考試權</w:t>
      </w:r>
    </w:p>
    <w:p w14:paraId="4DEA54B6" w14:textId="39E23923" w:rsidR="00EE4312"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005F01BB">
        <w:rPr>
          <w:rFonts w:ascii="標楷體" w:eastAsia="標楷體" w:hAnsi="標楷體" w:hint="eastAsia"/>
          <w:szCs w:val="24"/>
        </w:rPr>
        <w:t>第</w:t>
      </w:r>
      <w:r>
        <w:rPr>
          <w:rFonts w:ascii="標楷體" w:eastAsia="標楷體" w:hAnsi="標楷體" w:hint="eastAsia"/>
          <w:szCs w:val="24"/>
        </w:rPr>
        <w:t>7</w:t>
      </w:r>
      <w:r w:rsidR="005F01BB">
        <w:rPr>
          <w:rFonts w:ascii="標楷體" w:eastAsia="標楷體" w:hAnsi="標楷體" w:hint="eastAsia"/>
          <w:szCs w:val="24"/>
        </w:rPr>
        <w:t xml:space="preserve">條 </w:t>
      </w:r>
      <w:r>
        <w:rPr>
          <w:rFonts w:ascii="標楷體" w:eastAsia="標楷體" w:hAnsi="標楷體" w:hint="eastAsia"/>
          <w:szCs w:val="24"/>
        </w:rPr>
        <w:t>平等權</w:t>
      </w:r>
    </w:p>
    <w:p w14:paraId="31C0A6E2"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J7</w:t>
      </w:r>
      <w:r w:rsidRPr="00C233F4">
        <w:rPr>
          <w:rFonts w:ascii="標楷體" w:eastAsia="標楷體" w:hAnsi="標楷體" w:hint="eastAsia"/>
          <w:szCs w:val="24"/>
          <w:highlight w:val="yellow"/>
        </w:rPr>
        <w:t>60</w:t>
      </w:r>
    </w:p>
    <w:p w14:paraId="46CEE905" w14:textId="77777777" w:rsidR="00EE4312" w:rsidRDefault="00EE4312" w:rsidP="00EE4312">
      <w:pPr>
        <w:pStyle w:val="a3"/>
        <w:ind w:leftChars="0" w:left="992"/>
        <w:jc w:val="both"/>
        <w:rPr>
          <w:rFonts w:ascii="標楷體" w:eastAsia="標楷體" w:hAnsi="標楷體"/>
          <w:szCs w:val="24"/>
        </w:rPr>
      </w:pPr>
      <w:r w:rsidRPr="002C36BE">
        <w:rPr>
          <w:rFonts w:ascii="標楷體" w:eastAsia="標楷體" w:hAnsi="標楷體" w:hint="eastAsia"/>
          <w:szCs w:val="24"/>
        </w:rPr>
        <w:t>警察人員人事條例第11條第2項未明確規定考試訓練機構，致實務上內政部</w:t>
      </w:r>
      <w:proofErr w:type="gramStart"/>
      <w:r w:rsidRPr="002C36BE">
        <w:rPr>
          <w:rFonts w:ascii="標楷體" w:eastAsia="標楷體" w:hAnsi="標楷體" w:hint="eastAsia"/>
          <w:szCs w:val="24"/>
        </w:rPr>
        <w:t>警政署得將</w:t>
      </w:r>
      <w:proofErr w:type="gramEnd"/>
      <w:r w:rsidRPr="002C36BE">
        <w:rPr>
          <w:rFonts w:ascii="標楷體" w:eastAsia="標楷體" w:hAnsi="標楷體" w:hint="eastAsia"/>
          <w:szCs w:val="24"/>
        </w:rPr>
        <w:t>公務人員特種考試警察人員考試三等考試筆試錄取之未具警察教育體系學歷之人員，一律安排至臺灣警察專科學校受考試錄取人員訓練，</w:t>
      </w:r>
      <w:proofErr w:type="gramStart"/>
      <w:r w:rsidRPr="002C36BE">
        <w:rPr>
          <w:rFonts w:ascii="標楷體" w:eastAsia="標楷體" w:hAnsi="標楷體" w:hint="eastAsia"/>
          <w:szCs w:val="24"/>
        </w:rPr>
        <w:t>以完足該</w:t>
      </w:r>
      <w:proofErr w:type="gramEnd"/>
      <w:r w:rsidRPr="002C36BE">
        <w:rPr>
          <w:rFonts w:ascii="標楷體" w:eastAsia="標楷體" w:hAnsi="標楷體" w:hint="eastAsia"/>
          <w:szCs w:val="24"/>
        </w:rPr>
        <w:t>考試程序，使100年之前上開考試及格之未具警察教育體系學歷人員無從取得職務等階最高列警正三階以上職務任用資格，致其等應考試服公職權遭受系統性之不利差別待遇</w:t>
      </w:r>
      <w:r>
        <w:rPr>
          <w:rFonts w:ascii="標楷體" w:eastAsia="標楷體" w:hAnsi="標楷體" w:hint="eastAsia"/>
          <w:szCs w:val="24"/>
        </w:rPr>
        <w:t>。</w:t>
      </w:r>
    </w:p>
    <w:p w14:paraId="0ACE3225" w14:textId="77777777" w:rsidR="00EE4312"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lastRenderedPageBreak/>
        <w:t>→</w:t>
      </w:r>
      <w:r w:rsidRPr="005F01BB">
        <w:rPr>
          <w:rFonts w:ascii="標楷體" w:eastAsia="標楷體" w:hAnsi="標楷體" w:hint="eastAsia"/>
          <w:b/>
          <w:bCs/>
          <w:color w:val="FF0000"/>
          <w:szCs w:val="24"/>
          <w:u w:val="single"/>
        </w:rPr>
        <w:t>違反</w:t>
      </w:r>
      <w:r>
        <w:rPr>
          <w:rFonts w:ascii="標楷體" w:eastAsia="標楷體" w:hAnsi="標楷體" w:hint="eastAsia"/>
          <w:szCs w:val="24"/>
        </w:rPr>
        <w:t xml:space="preserve"> 平等原則</w:t>
      </w:r>
      <w:r>
        <w:rPr>
          <w:rFonts w:ascii="標楷體" w:eastAsia="標楷體" w:hAnsi="標楷體" w:hint="eastAsia"/>
          <w:szCs w:val="24"/>
        </w:rPr>
        <w:sym w:font="Wingdings 2" w:char="F051"/>
      </w:r>
    </w:p>
    <w:p w14:paraId="23667A4D" w14:textId="77777777" w:rsidR="00EE4312" w:rsidRPr="00C233F4" w:rsidRDefault="00EE4312" w:rsidP="00EE4312">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J764</w:t>
      </w:r>
    </w:p>
    <w:p w14:paraId="2D6EB30A" w14:textId="33B10741" w:rsidR="00EE4312" w:rsidRDefault="00EE4312" w:rsidP="00EE4312">
      <w:pPr>
        <w:pStyle w:val="a3"/>
        <w:numPr>
          <w:ilvl w:val="2"/>
          <w:numId w:val="1"/>
        </w:numPr>
        <w:ind w:leftChars="0"/>
        <w:jc w:val="both"/>
        <w:rPr>
          <w:rFonts w:ascii="標楷體" w:eastAsia="標楷體" w:hAnsi="標楷體"/>
          <w:szCs w:val="24"/>
        </w:rPr>
      </w:pPr>
      <w:r w:rsidRPr="00003B0B">
        <w:rPr>
          <w:rFonts w:ascii="標楷體" w:eastAsia="標楷體" w:hAnsi="標楷體" w:hint="eastAsia"/>
          <w:szCs w:val="24"/>
        </w:rPr>
        <w:t>公營事業移轉民營條例第8條第3項前段規定：「移轉為民營後繼續留用人員，得於移轉當日</w:t>
      </w:r>
      <w:proofErr w:type="gramStart"/>
      <w:r w:rsidRPr="00003B0B">
        <w:rPr>
          <w:rFonts w:ascii="標楷體" w:eastAsia="標楷體" w:hAnsi="標楷體" w:hint="eastAsia"/>
          <w:szCs w:val="24"/>
        </w:rPr>
        <w:t>由原事業主</w:t>
      </w:r>
      <w:proofErr w:type="gramEnd"/>
      <w:r w:rsidRPr="00003B0B">
        <w:rPr>
          <w:rFonts w:ascii="標楷體" w:eastAsia="標楷體" w:hAnsi="標楷體" w:hint="eastAsia"/>
          <w:szCs w:val="24"/>
        </w:rPr>
        <w:t>就其原有年資辦理結算，其結算標準依前項規定辦理。」就適用於原具公務人員身分之留用人員</w:t>
      </w:r>
      <w:r>
        <w:rPr>
          <w:rFonts w:ascii="標楷體" w:eastAsia="標楷體" w:hAnsi="標楷體" w:hint="eastAsia"/>
          <w:szCs w:val="24"/>
        </w:rPr>
        <w:t>：</w:t>
      </w:r>
    </w:p>
    <w:p w14:paraId="0AD76306" w14:textId="77135223" w:rsidR="00EE4312" w:rsidRPr="00047A33" w:rsidRDefault="00EE4312" w:rsidP="00EE4312">
      <w:pPr>
        <w:pStyle w:val="a3"/>
        <w:tabs>
          <w:tab w:val="left" w:pos="1985"/>
        </w:tabs>
        <w:ind w:leftChars="0" w:left="1134"/>
        <w:jc w:val="both"/>
        <w:rPr>
          <w:rFonts w:ascii="標楷體" w:eastAsia="標楷體" w:hAnsi="標楷體"/>
          <w:szCs w:val="24"/>
        </w:rPr>
      </w:pPr>
      <w:r w:rsidRPr="00003B0B">
        <w:rPr>
          <w:rFonts w:ascii="標楷體" w:eastAsia="標楷體" w:hAnsi="標楷體" w:hint="eastAsia"/>
          <w:szCs w:val="24"/>
        </w:rPr>
        <w:t>→</w:t>
      </w:r>
      <w:r w:rsidRPr="005F01BB">
        <w:rPr>
          <w:rFonts w:ascii="標楷體" w:eastAsia="標楷體" w:hAnsi="標楷體" w:hint="eastAsia"/>
          <w:b/>
          <w:bCs/>
          <w:szCs w:val="24"/>
          <w:u w:val="single"/>
        </w:rPr>
        <w:t>符合</w:t>
      </w:r>
      <w:r w:rsidRPr="00003B0B">
        <w:rPr>
          <w:rFonts w:ascii="標楷體" w:eastAsia="標楷體" w:hAnsi="標楷體" w:hint="eastAsia"/>
          <w:szCs w:val="24"/>
        </w:rPr>
        <w:t xml:space="preserve"> 憲法第23條比例原則</w:t>
      </w:r>
      <w:r w:rsidR="00047A33">
        <w:rPr>
          <w:rFonts w:ascii="標楷體" w:eastAsia="標楷體" w:hAnsi="標楷體" w:hint="eastAsia"/>
          <w:szCs w:val="24"/>
        </w:rPr>
        <w:sym w:font="Wingdings 2" w:char="F052"/>
      </w:r>
    </w:p>
    <w:p w14:paraId="03FE8F3C" w14:textId="77777777" w:rsidR="00EE4312" w:rsidRDefault="00EE4312" w:rsidP="00EE4312">
      <w:pPr>
        <w:pStyle w:val="a3"/>
        <w:tabs>
          <w:tab w:val="left" w:pos="1985"/>
        </w:tabs>
        <w:ind w:leftChars="0" w:left="1134" w:firstLine="306"/>
        <w:jc w:val="both"/>
        <w:rPr>
          <w:rFonts w:ascii="標楷體" w:eastAsia="標楷體" w:hAnsi="標楷體"/>
          <w:szCs w:val="24"/>
        </w:rPr>
      </w:pPr>
      <w:r>
        <w:rPr>
          <w:rFonts w:ascii="標楷體" w:eastAsia="標楷體" w:hAnsi="標楷體"/>
          <w:szCs w:val="24"/>
        </w:rPr>
        <w:tab/>
      </w:r>
      <w:r w:rsidRPr="00003B0B">
        <w:rPr>
          <w:rFonts w:ascii="標楷體" w:eastAsia="標楷體" w:hAnsi="標楷體" w:hint="eastAsia"/>
          <w:szCs w:val="24"/>
        </w:rPr>
        <w:t>憲法第18條服公職權</w:t>
      </w:r>
    </w:p>
    <w:p w14:paraId="57C9B129" w14:textId="77777777" w:rsidR="00EE4312" w:rsidRDefault="00EE4312" w:rsidP="00EE4312">
      <w:pPr>
        <w:pStyle w:val="a3"/>
        <w:tabs>
          <w:tab w:val="left" w:pos="1985"/>
        </w:tabs>
        <w:ind w:leftChars="0" w:left="1134" w:firstLine="306"/>
        <w:jc w:val="both"/>
        <w:rPr>
          <w:rFonts w:ascii="標楷體" w:eastAsia="標楷體" w:hAnsi="標楷體"/>
          <w:szCs w:val="24"/>
        </w:rPr>
      </w:pPr>
      <w:r>
        <w:rPr>
          <w:rFonts w:ascii="標楷體" w:eastAsia="標楷體" w:hAnsi="標楷體"/>
          <w:szCs w:val="24"/>
        </w:rPr>
        <w:tab/>
      </w:r>
      <w:r w:rsidRPr="00003B0B">
        <w:rPr>
          <w:rFonts w:ascii="標楷體" w:eastAsia="標楷體" w:hAnsi="標楷體" w:hint="eastAsia"/>
          <w:szCs w:val="24"/>
        </w:rPr>
        <w:t>憲法第7條平等權之保障</w:t>
      </w:r>
    </w:p>
    <w:p w14:paraId="6F9E4CDB" w14:textId="77777777" w:rsidR="00EE4312" w:rsidRDefault="00EE4312" w:rsidP="00EE4312">
      <w:pPr>
        <w:pStyle w:val="a3"/>
        <w:numPr>
          <w:ilvl w:val="2"/>
          <w:numId w:val="1"/>
        </w:numPr>
        <w:ind w:leftChars="0"/>
        <w:jc w:val="both"/>
        <w:rPr>
          <w:rFonts w:ascii="標楷體" w:eastAsia="標楷體" w:hAnsi="標楷體"/>
          <w:szCs w:val="24"/>
        </w:rPr>
      </w:pPr>
      <w:proofErr w:type="gramStart"/>
      <w:r w:rsidRPr="00003B0B">
        <w:rPr>
          <w:rFonts w:ascii="標楷體" w:eastAsia="標楷體" w:hAnsi="標楷體" w:hint="eastAsia"/>
          <w:szCs w:val="24"/>
        </w:rPr>
        <w:t>按等者</w:t>
      </w:r>
      <w:proofErr w:type="gramEnd"/>
      <w:r w:rsidRPr="00003B0B">
        <w:rPr>
          <w:rFonts w:ascii="標楷體" w:eastAsia="標楷體" w:hAnsi="標楷體" w:hint="eastAsia"/>
          <w:szCs w:val="24"/>
        </w:rPr>
        <w:t>等之，不等者不等之，為憲法平等原則之基本意涵。是如對相同事物為差別待遇而無正當理由，或對於不同事物未為合理之差別待遇，</w:t>
      </w:r>
      <w:proofErr w:type="gramStart"/>
      <w:r w:rsidRPr="00003B0B">
        <w:rPr>
          <w:rFonts w:ascii="標楷體" w:eastAsia="標楷體" w:hAnsi="標楷體" w:hint="eastAsia"/>
          <w:szCs w:val="24"/>
        </w:rPr>
        <w:t>均屬違反</w:t>
      </w:r>
      <w:proofErr w:type="gramEnd"/>
      <w:r w:rsidRPr="00003B0B">
        <w:rPr>
          <w:rFonts w:ascii="標楷體" w:eastAsia="標楷體" w:hAnsi="標楷體" w:hint="eastAsia"/>
          <w:szCs w:val="24"/>
        </w:rPr>
        <w:t>平等原則。</w:t>
      </w:r>
    </w:p>
    <w:p w14:paraId="26F75B08" w14:textId="33123C9D" w:rsidR="00EE4312" w:rsidRDefault="00EE4312" w:rsidP="00EE4312">
      <w:pPr>
        <w:pStyle w:val="a3"/>
        <w:numPr>
          <w:ilvl w:val="2"/>
          <w:numId w:val="1"/>
        </w:numPr>
        <w:ind w:leftChars="0"/>
        <w:jc w:val="both"/>
        <w:rPr>
          <w:rFonts w:ascii="標楷體" w:eastAsia="標楷體" w:hAnsi="標楷體"/>
          <w:szCs w:val="24"/>
        </w:rPr>
      </w:pPr>
      <w:r w:rsidRPr="00003B0B">
        <w:rPr>
          <w:rFonts w:ascii="標楷體" w:eastAsia="標楷體" w:hAnsi="標楷體" w:hint="eastAsia"/>
          <w:szCs w:val="24"/>
        </w:rPr>
        <w:t>法規範是否符合平等原則之要求，其判斷應取決於該法規範所以為差別待遇之目的是否合憲，其所採取之分類與規範目的之達成</w:t>
      </w:r>
      <w:proofErr w:type="gramStart"/>
      <w:r w:rsidRPr="00003B0B">
        <w:rPr>
          <w:rFonts w:ascii="標楷體" w:eastAsia="標楷體" w:hAnsi="標楷體" w:hint="eastAsia"/>
          <w:szCs w:val="24"/>
        </w:rPr>
        <w:t>之間，</w:t>
      </w:r>
      <w:proofErr w:type="gramEnd"/>
      <w:r w:rsidRPr="00003B0B">
        <w:rPr>
          <w:rFonts w:ascii="標楷體" w:eastAsia="標楷體" w:hAnsi="標楷體" w:hint="eastAsia"/>
          <w:szCs w:val="24"/>
        </w:rPr>
        <w:t>是否存有一定程度的關聯性，以及該關聯性應及於何種程度而定</w:t>
      </w:r>
      <w:r>
        <w:rPr>
          <w:rFonts w:ascii="標楷體" w:eastAsia="標楷體" w:hAnsi="標楷體" w:hint="eastAsia"/>
          <w:szCs w:val="24"/>
        </w:rPr>
        <w:t>。</w:t>
      </w:r>
    </w:p>
    <w:p w14:paraId="50168E11" w14:textId="77777777" w:rsidR="00D81059" w:rsidRPr="00047A33" w:rsidRDefault="005072A1" w:rsidP="00D81059">
      <w:pPr>
        <w:pStyle w:val="a3"/>
        <w:numPr>
          <w:ilvl w:val="1"/>
          <w:numId w:val="1"/>
        </w:numPr>
        <w:spacing w:before="240"/>
        <w:ind w:leftChars="0"/>
        <w:jc w:val="both"/>
        <w:outlineLvl w:val="2"/>
        <w:rPr>
          <w:rFonts w:ascii="標楷體" w:eastAsia="標楷體" w:hAnsi="標楷體"/>
          <w:szCs w:val="24"/>
          <w:highlight w:val="yellow"/>
        </w:rPr>
      </w:pPr>
      <w:r w:rsidRPr="00047A33">
        <w:rPr>
          <w:rFonts w:ascii="標楷體" w:eastAsia="標楷體" w:hAnsi="標楷體"/>
          <w:szCs w:val="24"/>
          <w:highlight w:val="yellow"/>
        </w:rPr>
        <w:t>J</w:t>
      </w:r>
      <w:r w:rsidRPr="00047A33">
        <w:rPr>
          <w:rFonts w:ascii="標楷體" w:eastAsia="標楷體" w:hAnsi="標楷體" w:hint="eastAsia"/>
          <w:szCs w:val="24"/>
          <w:highlight w:val="yellow"/>
        </w:rPr>
        <w:t>807</w:t>
      </w:r>
    </w:p>
    <w:p w14:paraId="5DAC2F0C" w14:textId="077C8C14" w:rsidR="005072A1" w:rsidRPr="00D81059" w:rsidRDefault="005072A1" w:rsidP="00047A33">
      <w:pPr>
        <w:pStyle w:val="a3"/>
        <w:numPr>
          <w:ilvl w:val="2"/>
          <w:numId w:val="1"/>
        </w:numPr>
        <w:ind w:leftChars="0"/>
        <w:jc w:val="both"/>
        <w:rPr>
          <w:rFonts w:ascii="標楷體" w:eastAsia="標楷體" w:hAnsi="標楷體"/>
          <w:szCs w:val="24"/>
        </w:rPr>
      </w:pPr>
      <w:r w:rsidRPr="00D81059">
        <w:rPr>
          <w:rFonts w:ascii="標楷體" w:eastAsia="標楷體" w:hAnsi="標楷體" w:hint="eastAsia"/>
          <w:szCs w:val="24"/>
        </w:rPr>
        <w:t>勞動基準法第49條第1項規定：「雇主不得使女工於午後10時至翌晨6時之時間內工作。但雇主經工會同意，如事業單位無工會者，經勞資會議同意後，且符合下列各款規定者，不在此限：一、提供必要之安全衛生設施。二、無大眾運輸工具可資運用時，提供交通工具或安排女工宿舍。」</w:t>
      </w:r>
    </w:p>
    <w:p w14:paraId="34352D0A" w14:textId="5B8B0E3B" w:rsidR="00D81059" w:rsidRPr="00047A33" w:rsidRDefault="005072A1" w:rsidP="00047A33">
      <w:pPr>
        <w:pStyle w:val="a3"/>
        <w:ind w:leftChars="0" w:left="992"/>
        <w:jc w:val="both"/>
        <w:rPr>
          <w:rFonts w:ascii="標楷體" w:eastAsia="標楷體" w:hAnsi="標楷體"/>
          <w:szCs w:val="24"/>
        </w:rPr>
      </w:pPr>
      <w:r>
        <w:rPr>
          <w:rFonts w:ascii="標楷體" w:eastAsia="標楷體" w:hAnsi="標楷體" w:hint="eastAsia"/>
          <w:szCs w:val="24"/>
        </w:rPr>
        <w:t>→</w:t>
      </w:r>
      <w:r w:rsidRPr="00047A33">
        <w:rPr>
          <w:rFonts w:ascii="標楷體" w:eastAsia="標楷體" w:hAnsi="標楷體" w:hint="eastAsia"/>
          <w:b/>
          <w:bCs/>
          <w:color w:val="FF0000"/>
          <w:szCs w:val="24"/>
          <w:u w:val="single"/>
        </w:rPr>
        <w:t>牴觸</w:t>
      </w:r>
      <w:r>
        <w:rPr>
          <w:rFonts w:ascii="標楷體" w:eastAsia="標楷體" w:hAnsi="標楷體" w:hint="eastAsia"/>
          <w:szCs w:val="24"/>
        </w:rPr>
        <w:t xml:space="preserve"> 憲法第7條 性別平等原則</w:t>
      </w:r>
      <w:r w:rsidR="00047A33">
        <w:rPr>
          <w:rFonts w:ascii="標楷體" w:eastAsia="標楷體" w:hAnsi="標楷體" w:hint="eastAsia"/>
          <w:szCs w:val="24"/>
        </w:rPr>
        <w:sym w:font="Wingdings 2" w:char="F051"/>
      </w:r>
    </w:p>
    <w:p w14:paraId="2089E23A" w14:textId="6BE886B3" w:rsidR="00D81059" w:rsidRDefault="00D81059" w:rsidP="00047A33">
      <w:pPr>
        <w:pStyle w:val="a3"/>
        <w:numPr>
          <w:ilvl w:val="2"/>
          <w:numId w:val="1"/>
        </w:numPr>
        <w:ind w:leftChars="0"/>
        <w:jc w:val="both"/>
        <w:rPr>
          <w:rFonts w:ascii="標楷體" w:eastAsia="標楷體" w:hAnsi="標楷體"/>
          <w:szCs w:val="24"/>
        </w:rPr>
      </w:pPr>
      <w:r>
        <w:rPr>
          <w:rFonts w:ascii="標楷體" w:eastAsia="標楷體" w:hAnsi="標楷體" w:hint="eastAsia"/>
          <w:szCs w:val="24"/>
        </w:rPr>
        <w:t>女性勞工須經工會或勞資會議同意，始能在夜間工作；男性</w:t>
      </w:r>
      <w:proofErr w:type="gramStart"/>
      <w:r>
        <w:rPr>
          <w:rFonts w:ascii="標楷體" w:eastAsia="標楷體" w:hAnsi="標楷體" w:hint="eastAsia"/>
          <w:szCs w:val="24"/>
        </w:rPr>
        <w:t>無認合</w:t>
      </w:r>
      <w:proofErr w:type="gramEnd"/>
      <w:r>
        <w:rPr>
          <w:rFonts w:ascii="標楷體" w:eastAsia="標楷體" w:hAnsi="標楷體" w:hint="eastAsia"/>
          <w:szCs w:val="24"/>
        </w:rPr>
        <w:t>規定→對女性勞工形成不利之差別待遇。</w:t>
      </w:r>
    </w:p>
    <w:p w14:paraId="46E58B98" w14:textId="556AAE67" w:rsidR="007A33CE" w:rsidRPr="00047A33" w:rsidRDefault="007A33CE" w:rsidP="00047A33">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國家原本就有義務積極採取各種可能的安全保護措施，保護夜間女性安全，不能以禁止女性夜間工作之方法，落實保護夜間工作女性，手段與所欲達成之目的間欠缺實體關聯。</w:t>
      </w:r>
    </w:p>
    <w:p w14:paraId="7A6C03EA" w14:textId="77777777" w:rsidR="00EE4312" w:rsidRPr="003A078A" w:rsidRDefault="00EE4312" w:rsidP="00EE4312">
      <w:pPr>
        <w:widowControl/>
        <w:rPr>
          <w:rFonts w:ascii="標楷體" w:eastAsia="標楷體" w:hAnsi="標楷體"/>
          <w:szCs w:val="24"/>
        </w:rPr>
      </w:pPr>
      <w:r>
        <w:rPr>
          <w:rFonts w:ascii="標楷體" w:eastAsia="標楷體" w:hAnsi="標楷體"/>
          <w:szCs w:val="24"/>
        </w:rPr>
        <w:br w:type="page"/>
      </w:r>
    </w:p>
    <w:p w14:paraId="59DCEACA" w14:textId="77777777" w:rsidR="00EE4312" w:rsidRDefault="00EE4312" w:rsidP="00EE4312">
      <w:pPr>
        <w:pStyle w:val="a3"/>
        <w:numPr>
          <w:ilvl w:val="0"/>
          <w:numId w:val="1"/>
        </w:numPr>
        <w:ind w:leftChars="0"/>
        <w:jc w:val="both"/>
        <w:outlineLvl w:val="0"/>
        <w:rPr>
          <w:rFonts w:ascii="標楷體" w:eastAsia="標楷體" w:hAnsi="標楷體"/>
          <w:szCs w:val="24"/>
        </w:rPr>
      </w:pPr>
      <w:r w:rsidRPr="00B83F65">
        <w:rPr>
          <w:rFonts w:ascii="標楷體" w:eastAsia="標楷體" w:hAnsi="標楷體" w:hint="eastAsia"/>
          <w:szCs w:val="24"/>
        </w:rPr>
        <w:lastRenderedPageBreak/>
        <w:t>人身自由</w:t>
      </w:r>
    </w:p>
    <w:p w14:paraId="0B2823EC" w14:textId="77777777" w:rsidR="00EE4312" w:rsidRPr="005732A4"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5732A4">
        <w:rPr>
          <w:rFonts w:ascii="標楷體" w:eastAsia="標楷體" w:hAnsi="標楷體"/>
          <w:szCs w:val="24"/>
          <w:highlight w:val="yellow"/>
        </w:rPr>
        <w:t>J251</w:t>
      </w:r>
    </w:p>
    <w:p w14:paraId="1DF6D4BA" w14:textId="77777777" w:rsidR="00EE4312" w:rsidRPr="00153D8E" w:rsidRDefault="00EE4312" w:rsidP="00EE4312">
      <w:pPr>
        <w:pStyle w:val="a3"/>
        <w:ind w:leftChars="0" w:left="992"/>
        <w:jc w:val="both"/>
        <w:rPr>
          <w:rFonts w:ascii="標楷體" w:eastAsia="標楷體" w:hAnsi="標楷體"/>
          <w:szCs w:val="24"/>
        </w:rPr>
      </w:pPr>
      <w:r w:rsidRPr="00153D8E">
        <w:rPr>
          <w:rFonts w:ascii="標楷體" w:eastAsia="標楷體" w:hAnsi="標楷體" w:hint="eastAsia"/>
          <w:szCs w:val="24"/>
        </w:rPr>
        <w:t>違警罰法規定由警察官署裁決之</w:t>
      </w:r>
      <w:r w:rsidRPr="00153D8E">
        <w:rPr>
          <w:rFonts w:ascii="標楷體" w:eastAsia="標楷體" w:hAnsi="標楷體" w:hint="eastAsia"/>
          <w:b/>
          <w:bCs/>
          <w:szCs w:val="24"/>
          <w:highlight w:val="yellow"/>
        </w:rPr>
        <w:t>拘留、罰役</w:t>
      </w:r>
      <w:r w:rsidRPr="00153D8E">
        <w:rPr>
          <w:rFonts w:ascii="標楷體" w:eastAsia="標楷體" w:hAnsi="標楷體" w:hint="eastAsia"/>
          <w:szCs w:val="24"/>
        </w:rPr>
        <w:t>，係關於人民身體自由所為之處罰，</w:t>
      </w:r>
      <w:proofErr w:type="gramStart"/>
      <w:r w:rsidRPr="00153D8E">
        <w:rPr>
          <w:rFonts w:ascii="標楷體" w:eastAsia="標楷體" w:hAnsi="標楷體" w:hint="eastAsia"/>
          <w:szCs w:val="24"/>
        </w:rPr>
        <w:t>應迅改由</w:t>
      </w:r>
      <w:proofErr w:type="gramEnd"/>
      <w:r w:rsidRPr="00153D8E">
        <w:rPr>
          <w:rFonts w:ascii="標楷體" w:eastAsia="標楷體" w:hAnsi="標楷體" w:hint="eastAsia"/>
          <w:szCs w:val="24"/>
        </w:rPr>
        <w:t>法院依法定程序為之，以符憲法第8條第1項之本旨。</w:t>
      </w:r>
    </w:p>
    <w:p w14:paraId="214B9BB2" w14:textId="77777777" w:rsidR="00EE4312" w:rsidRPr="00F90740"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F90740">
        <w:rPr>
          <w:rFonts w:ascii="標楷體" w:eastAsia="標楷體" w:hAnsi="標楷體"/>
          <w:szCs w:val="24"/>
          <w:highlight w:val="yellow"/>
        </w:rPr>
        <w:t>J392</w:t>
      </w:r>
    </w:p>
    <w:p w14:paraId="6CA0B103" w14:textId="286DF940"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憲法第8條：「</w:t>
      </w:r>
      <w:r w:rsidRPr="00257E40">
        <w:rPr>
          <w:rFonts w:ascii="標楷體" w:eastAsia="標楷體" w:hAnsi="標楷體"/>
          <w:szCs w:val="24"/>
        </w:rPr>
        <w:t>I.</w:t>
      </w:r>
      <w:r w:rsidRPr="00257E40">
        <w:rPr>
          <w:rFonts w:ascii="標楷體" w:eastAsia="標楷體" w:hAnsi="標楷體" w:hint="eastAsia"/>
          <w:szCs w:val="24"/>
        </w:rPr>
        <w:t>人民身體之自由應予保障。除現行犯之逮捕由</w:t>
      </w:r>
      <w:r w:rsidRPr="00257E40">
        <w:rPr>
          <w:rFonts w:ascii="標楷體" w:eastAsia="標楷體" w:hAnsi="標楷體" w:hint="eastAsia"/>
          <w:b/>
          <w:bCs/>
          <w:szCs w:val="24"/>
          <w:u w:val="single"/>
        </w:rPr>
        <w:t>法律</w:t>
      </w:r>
      <w:proofErr w:type="gramStart"/>
      <w:r w:rsidRPr="00257E40">
        <w:rPr>
          <w:rFonts w:ascii="標楷體" w:eastAsia="標楷體" w:hAnsi="標楷體" w:hint="eastAsia"/>
          <w:szCs w:val="24"/>
        </w:rPr>
        <w:t>另定外</w:t>
      </w:r>
      <w:proofErr w:type="gramEnd"/>
      <w:r w:rsidRPr="00257E40">
        <w:rPr>
          <w:rFonts w:ascii="標楷體" w:eastAsia="標楷體" w:hAnsi="標楷體" w:hint="eastAsia"/>
          <w:szCs w:val="24"/>
        </w:rPr>
        <w:t>，非經</w:t>
      </w:r>
      <w:r w:rsidRPr="00257E40">
        <w:rPr>
          <w:rFonts w:ascii="標楷體" w:eastAsia="標楷體" w:hAnsi="標楷體" w:hint="eastAsia"/>
          <w:b/>
          <w:bCs/>
          <w:szCs w:val="24"/>
          <w:u w:val="single"/>
        </w:rPr>
        <w:t>司法或警察機關</w:t>
      </w:r>
      <w:r w:rsidRPr="00257E40">
        <w:rPr>
          <w:rFonts w:ascii="標楷體" w:eastAsia="標楷體" w:hAnsi="標楷體" w:hint="eastAsia"/>
          <w:szCs w:val="24"/>
        </w:rPr>
        <w:t>依法定程序，不得逮捕拘禁。非由法院依法定程序，不得審問處罰。非依法定程序之逮捕、拘禁、</w:t>
      </w:r>
      <w:r w:rsidRPr="00257E40">
        <w:rPr>
          <w:rFonts w:ascii="標楷體" w:eastAsia="標楷體" w:hAnsi="標楷體" w:hint="eastAsia"/>
          <w:b/>
          <w:bCs/>
          <w:szCs w:val="24"/>
          <w:u w:val="single"/>
        </w:rPr>
        <w:t>審問</w:t>
      </w:r>
      <w:r w:rsidRPr="00257E40">
        <w:rPr>
          <w:rFonts w:ascii="標楷體" w:eastAsia="標楷體" w:hAnsi="標楷體" w:hint="eastAsia"/>
          <w:szCs w:val="24"/>
        </w:rPr>
        <w:t>、處罰，得拒絕之。</w:t>
      </w:r>
      <w:r>
        <w:rPr>
          <w:rFonts w:ascii="標楷體" w:eastAsia="標楷體" w:hAnsi="標楷體" w:hint="eastAsia"/>
          <w:szCs w:val="24"/>
        </w:rPr>
        <w:t>」</w:t>
      </w:r>
    </w:p>
    <w:p w14:paraId="6BB3A684" w14:textId="77777777" w:rsidR="00EE4312"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現行犯逮捕之法律：刑事訴訟法第88條</w:t>
      </w:r>
      <w:proofErr w:type="gramStart"/>
      <w:r>
        <w:rPr>
          <w:rFonts w:ascii="標楷體" w:eastAsia="標楷體" w:hAnsi="標楷體" w:hint="eastAsia"/>
          <w:szCs w:val="24"/>
        </w:rPr>
        <w:t>準</w:t>
      </w:r>
      <w:proofErr w:type="gramEnd"/>
      <w:r>
        <w:rPr>
          <w:rFonts w:ascii="標楷體" w:eastAsia="標楷體" w:hAnsi="標楷體" w:hint="eastAsia"/>
          <w:szCs w:val="24"/>
        </w:rPr>
        <w:t>現行犯、現行犯。</w:t>
      </w:r>
    </w:p>
    <w:p w14:paraId="6607FB7B" w14:textId="77777777" w:rsidR="00EE4312"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司法或警察機關：乃廣義之司法機關，包含</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法院</m:t>
                </m:r>
              </m:e>
              <m:e>
                <m:r>
                  <m:rPr>
                    <m:sty m:val="p"/>
                  </m:rPr>
                  <w:rPr>
                    <w:rFonts w:ascii="Cambria Math" w:eastAsia="標楷體" w:hAnsi="Cambria Math" w:hint="eastAsia"/>
                    <w:szCs w:val="24"/>
                  </w:rPr>
                  <m:t>&amp;</m:t>
                </m:r>
                <m:r>
                  <m:rPr>
                    <m:sty m:val="p"/>
                  </m:rPr>
                  <w:rPr>
                    <w:rFonts w:ascii="Cambria Math" w:eastAsia="標楷體" w:hAnsi="Cambria Math" w:hint="eastAsia"/>
                    <w:szCs w:val="24"/>
                  </w:rPr>
                  <m:t>檢察機關</m:t>
                </m:r>
              </m:e>
            </m:eqArr>
          </m:e>
        </m:d>
      </m:oMath>
      <w:r>
        <w:rPr>
          <w:rFonts w:ascii="標楷體" w:eastAsia="標楷體" w:hAnsi="標楷體" w:hint="eastAsia"/>
          <w:szCs w:val="24"/>
        </w:rPr>
        <w:t>。</w:t>
      </w:r>
    </w:p>
    <w:p w14:paraId="5B477C51" w14:textId="77777777" w:rsidR="00EE4312"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審問：指法院審理之訊問，其無審判權者既不得為之。</w:t>
      </w:r>
    </w:p>
    <w:p w14:paraId="60791913" w14:textId="1DFFDE60"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憲法第8條：「I</w:t>
      </w:r>
      <w:r>
        <w:rPr>
          <w:rFonts w:ascii="標楷體" w:eastAsia="標楷體" w:hAnsi="標楷體"/>
          <w:szCs w:val="24"/>
        </w:rPr>
        <w:t>I.</w:t>
      </w:r>
      <w:r w:rsidRPr="00257E40">
        <w:rPr>
          <w:rFonts w:ascii="標楷體" w:eastAsia="標楷體" w:hAnsi="標楷體" w:hint="eastAsia"/>
          <w:szCs w:val="24"/>
        </w:rPr>
        <w:t>人民因犯罪嫌疑被逮捕拘禁時，其逮捕拘禁機關應將逮捕拘禁原因，以書面告知本人及其本人指定之親友，並</w:t>
      </w:r>
      <w:r w:rsidRPr="00257E40">
        <w:rPr>
          <w:rFonts w:ascii="標楷體" w:eastAsia="標楷體" w:hAnsi="標楷體" w:hint="eastAsia"/>
          <w:b/>
          <w:bCs/>
          <w:szCs w:val="24"/>
          <w:u w:val="single"/>
        </w:rPr>
        <w:t>至遲於2</w:t>
      </w:r>
      <w:r w:rsidRPr="00257E40">
        <w:rPr>
          <w:rFonts w:ascii="標楷體" w:eastAsia="標楷體" w:hAnsi="標楷體"/>
          <w:b/>
          <w:bCs/>
          <w:szCs w:val="24"/>
          <w:u w:val="single"/>
        </w:rPr>
        <w:t>4</w:t>
      </w:r>
      <w:r w:rsidRPr="00257E40">
        <w:rPr>
          <w:rFonts w:ascii="標楷體" w:eastAsia="標楷體" w:hAnsi="標楷體" w:hint="eastAsia"/>
          <w:b/>
          <w:bCs/>
          <w:szCs w:val="24"/>
          <w:u w:val="single"/>
        </w:rPr>
        <w:t>小時內</w:t>
      </w:r>
      <w:r w:rsidRPr="00257E40">
        <w:rPr>
          <w:rFonts w:ascii="標楷體" w:eastAsia="標楷體" w:hAnsi="標楷體" w:hint="eastAsia"/>
          <w:szCs w:val="24"/>
        </w:rPr>
        <w:t>移送該管</w:t>
      </w:r>
      <w:r w:rsidRPr="00257E40">
        <w:rPr>
          <w:rFonts w:ascii="標楷體" w:eastAsia="標楷體" w:hAnsi="標楷體" w:hint="eastAsia"/>
          <w:b/>
          <w:bCs/>
          <w:szCs w:val="24"/>
          <w:u w:val="single"/>
        </w:rPr>
        <w:t>法院</w:t>
      </w:r>
      <w:r w:rsidRPr="00257E40">
        <w:rPr>
          <w:rFonts w:ascii="標楷體" w:eastAsia="標楷體" w:hAnsi="標楷體" w:hint="eastAsia"/>
          <w:szCs w:val="24"/>
        </w:rPr>
        <w:t>審問。本人或他人亦得聲請該管法院，於</w:t>
      </w:r>
      <w:r>
        <w:rPr>
          <w:rFonts w:ascii="標楷體" w:eastAsia="標楷體" w:hAnsi="標楷體" w:hint="eastAsia"/>
          <w:szCs w:val="24"/>
        </w:rPr>
        <w:t>2</w:t>
      </w:r>
      <w:r>
        <w:rPr>
          <w:rFonts w:ascii="標楷體" w:eastAsia="標楷體" w:hAnsi="標楷體"/>
          <w:szCs w:val="24"/>
        </w:rPr>
        <w:t>4</w:t>
      </w:r>
      <w:r w:rsidRPr="00257E40">
        <w:rPr>
          <w:rFonts w:ascii="標楷體" w:eastAsia="標楷體" w:hAnsi="標楷體" w:hint="eastAsia"/>
          <w:szCs w:val="24"/>
        </w:rPr>
        <w:t>小時內向逮捕之機關提審。</w:t>
      </w:r>
      <w:r>
        <w:rPr>
          <w:rFonts w:ascii="標楷體" w:eastAsia="標楷體" w:hAnsi="標楷體" w:hint="eastAsia"/>
          <w:szCs w:val="24"/>
        </w:rPr>
        <w:t>」</w:t>
      </w:r>
    </w:p>
    <w:p w14:paraId="20C3CC17" w14:textId="77777777" w:rsidR="00EE4312"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至遲於24小時內：已涉及人身自由，故應</w:t>
      </w:r>
      <w:r w:rsidRPr="00257E40">
        <w:rPr>
          <w:rFonts w:ascii="標楷體" w:eastAsia="標楷體" w:hAnsi="標楷體" w:hint="eastAsia"/>
          <w:b/>
          <w:bCs/>
          <w:szCs w:val="24"/>
          <w:u w:val="single"/>
        </w:rPr>
        <w:t>從嚴解釋</w:t>
      </w:r>
      <w:r>
        <w:rPr>
          <w:rFonts w:ascii="標楷體" w:eastAsia="標楷體" w:hAnsi="標楷體" w:hint="eastAsia"/>
          <w:szCs w:val="24"/>
        </w:rPr>
        <w:t>，除交通障礙，不可抗力之事由所生不得已之</w:t>
      </w:r>
      <w:proofErr w:type="gramStart"/>
      <w:r>
        <w:rPr>
          <w:rFonts w:ascii="標楷體" w:eastAsia="標楷體" w:hAnsi="標楷體" w:hint="eastAsia"/>
          <w:szCs w:val="24"/>
        </w:rPr>
        <w:t>遲滯，</w:t>
      </w:r>
      <w:proofErr w:type="gramEnd"/>
      <w:r>
        <w:rPr>
          <w:rFonts w:ascii="標楷體" w:eastAsia="標楷體" w:hAnsi="標楷體" w:hint="eastAsia"/>
          <w:szCs w:val="24"/>
        </w:rPr>
        <w:t>以及在途解送等時間不列入24小時時限外，</w:t>
      </w:r>
      <w:proofErr w:type="gramStart"/>
      <w:r>
        <w:rPr>
          <w:rFonts w:ascii="標楷體" w:eastAsia="標楷體" w:hAnsi="標楷體" w:hint="eastAsia"/>
          <w:szCs w:val="24"/>
        </w:rPr>
        <w:t>為求盡速</w:t>
      </w:r>
      <w:proofErr w:type="gramEnd"/>
      <w:r>
        <w:rPr>
          <w:rFonts w:ascii="標楷體" w:eastAsia="標楷體" w:hAnsi="標楷體" w:hint="eastAsia"/>
          <w:szCs w:val="24"/>
        </w:rPr>
        <w:t>抵達，在這期間不得有任何不必要之</w:t>
      </w:r>
      <w:proofErr w:type="gramStart"/>
      <w:r>
        <w:rPr>
          <w:rFonts w:ascii="標楷體" w:eastAsia="標楷體" w:hAnsi="標楷體" w:hint="eastAsia"/>
          <w:szCs w:val="24"/>
        </w:rPr>
        <w:t>遲滯，</w:t>
      </w:r>
      <w:proofErr w:type="gramEnd"/>
      <w:r>
        <w:rPr>
          <w:rFonts w:ascii="標楷體" w:eastAsia="標楷體" w:hAnsi="標楷體" w:hint="eastAsia"/>
          <w:szCs w:val="24"/>
        </w:rPr>
        <w:t>自然無訴訟法上關於在途期間規定之適用。</w:t>
      </w:r>
    </w:p>
    <w:p w14:paraId="12794E33" w14:textId="77777777" w:rsidR="00EE4312" w:rsidRPr="00257E40" w:rsidRDefault="00EE4312" w:rsidP="00EE4312">
      <w:pPr>
        <w:pStyle w:val="a3"/>
        <w:numPr>
          <w:ilvl w:val="3"/>
          <w:numId w:val="1"/>
        </w:numPr>
        <w:ind w:leftChars="0"/>
        <w:jc w:val="both"/>
        <w:rPr>
          <w:rFonts w:ascii="標楷體" w:eastAsia="標楷體" w:hAnsi="標楷體"/>
          <w:szCs w:val="24"/>
        </w:rPr>
      </w:pPr>
      <w:r>
        <w:rPr>
          <w:rFonts w:ascii="標楷體" w:eastAsia="標楷體" w:hAnsi="標楷體" w:hint="eastAsia"/>
          <w:szCs w:val="24"/>
        </w:rPr>
        <w:t>法院：只有審判之法官所構成之獨任或合議之法院。</w:t>
      </w:r>
    </w:p>
    <w:p w14:paraId="52B9A4B6" w14:textId="77777777" w:rsidR="00EE4312" w:rsidRPr="00257A48"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257A48">
        <w:rPr>
          <w:rFonts w:ascii="標楷體" w:eastAsia="標楷體" w:hAnsi="標楷體"/>
          <w:szCs w:val="24"/>
          <w:highlight w:val="yellow"/>
        </w:rPr>
        <w:t>J5</w:t>
      </w:r>
      <w:r w:rsidRPr="00257A48">
        <w:rPr>
          <w:rFonts w:ascii="標楷體" w:eastAsia="標楷體" w:hAnsi="標楷體" w:hint="eastAsia"/>
          <w:szCs w:val="24"/>
          <w:highlight w:val="yellow"/>
        </w:rPr>
        <w:t>8</w:t>
      </w:r>
      <w:r w:rsidRPr="00257A48">
        <w:rPr>
          <w:rFonts w:ascii="標楷體" w:eastAsia="標楷體" w:hAnsi="標楷體"/>
          <w:szCs w:val="24"/>
          <w:highlight w:val="yellow"/>
        </w:rPr>
        <w:t>8</w:t>
      </w:r>
    </w:p>
    <w:p w14:paraId="36F0BE13" w14:textId="77777777" w:rsidR="00EE4312" w:rsidRDefault="00EE4312" w:rsidP="00EE4312">
      <w:pPr>
        <w:pStyle w:val="a3"/>
        <w:numPr>
          <w:ilvl w:val="2"/>
          <w:numId w:val="1"/>
        </w:numPr>
        <w:ind w:leftChars="0"/>
        <w:jc w:val="both"/>
        <w:rPr>
          <w:rFonts w:ascii="標楷體" w:eastAsia="標楷體" w:hAnsi="標楷體"/>
          <w:szCs w:val="24"/>
        </w:rPr>
      </w:pPr>
      <w:proofErr w:type="gramStart"/>
      <w:r>
        <w:rPr>
          <w:rFonts w:ascii="標楷體" w:eastAsia="標楷體" w:hAnsi="標楷體" w:hint="eastAsia"/>
          <w:szCs w:val="24"/>
        </w:rPr>
        <w:t>管收</w:t>
      </w:r>
      <w:proofErr w:type="gramEnd"/>
      <w:r>
        <w:rPr>
          <w:rFonts w:ascii="標楷體" w:eastAsia="標楷體" w:hAnsi="標楷體" w:hint="eastAsia"/>
          <w:szCs w:val="24"/>
        </w:rPr>
        <w:t>：於一定期間內拘束人民身體自由於一定處所。</w:t>
      </w:r>
    </w:p>
    <w:p w14:paraId="4CB89E37"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於</w:t>
      </w:r>
      <w:proofErr w:type="gramStart"/>
      <w:r>
        <w:rPr>
          <w:rFonts w:ascii="標楷體" w:eastAsia="標楷體" w:hAnsi="標楷體" w:hint="eastAsia"/>
          <w:szCs w:val="24"/>
        </w:rPr>
        <w:t>決定管收之前</w:t>
      </w:r>
      <w:proofErr w:type="gramEnd"/>
      <w:r>
        <w:rPr>
          <w:rFonts w:ascii="標楷體" w:eastAsia="標楷體" w:hAnsi="標楷體" w:hint="eastAsia"/>
          <w:szCs w:val="24"/>
        </w:rPr>
        <w:t>，自應</w:t>
      </w:r>
      <w:proofErr w:type="gramStart"/>
      <w:r>
        <w:rPr>
          <w:rFonts w:ascii="標楷體" w:eastAsia="標楷體" w:hAnsi="標楷體" w:hint="eastAsia"/>
          <w:szCs w:val="24"/>
        </w:rPr>
        <w:t>踐行</w:t>
      </w:r>
      <w:proofErr w:type="gramEnd"/>
      <w:r>
        <w:rPr>
          <w:rFonts w:ascii="標楷體" w:eastAsia="標楷體" w:hAnsi="標楷體" w:hint="eastAsia"/>
          <w:szCs w:val="24"/>
        </w:rPr>
        <w:t>必要之程序，即由中立、公正第三者之法院審問。</w:t>
      </w:r>
    </w:p>
    <w:p w14:paraId="619A907A" w14:textId="10739533"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行政執行法第19條第1項關於拘提、</w:t>
      </w:r>
      <w:proofErr w:type="gramStart"/>
      <w:r>
        <w:rPr>
          <w:rFonts w:ascii="標楷體" w:eastAsia="標楷體" w:hAnsi="標楷體" w:hint="eastAsia"/>
          <w:szCs w:val="24"/>
        </w:rPr>
        <w:t>管收教由</w:t>
      </w:r>
      <w:proofErr w:type="gramEnd"/>
      <w:r>
        <w:rPr>
          <w:rFonts w:ascii="標楷體" w:eastAsia="標楷體" w:hAnsi="標楷體" w:hint="eastAsia"/>
          <w:szCs w:val="24"/>
        </w:rPr>
        <w:t>行政執行處派執行員執行之規定→</w:t>
      </w:r>
      <w:r w:rsidRPr="00257A48">
        <w:rPr>
          <w:rFonts w:ascii="標楷體" w:eastAsia="標楷體" w:hAnsi="標楷體" w:hint="eastAsia"/>
          <w:b/>
          <w:bCs/>
          <w:szCs w:val="24"/>
          <w:u w:val="single"/>
        </w:rPr>
        <w:t>符合</w:t>
      </w:r>
      <w:r>
        <w:rPr>
          <w:rFonts w:ascii="標楷體" w:eastAsia="標楷體" w:hAnsi="標楷體" w:hint="eastAsia"/>
          <w:szCs w:val="24"/>
        </w:rPr>
        <w:t xml:space="preserve"> 憲法</w:t>
      </w:r>
      <w:r w:rsidR="00651F55">
        <w:rPr>
          <w:rFonts w:ascii="標楷體" w:eastAsia="標楷體" w:hAnsi="標楷體" w:hint="eastAsia"/>
          <w:szCs w:val="24"/>
        </w:rPr>
        <w:sym w:font="Wingdings 2" w:char="F052"/>
      </w:r>
    </w:p>
    <w:p w14:paraId="01A572C3" w14:textId="77777777" w:rsidR="00EE4312" w:rsidRPr="00EE4312"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EE4312">
        <w:rPr>
          <w:rFonts w:ascii="標楷體" w:eastAsia="標楷體" w:hAnsi="標楷體"/>
          <w:szCs w:val="24"/>
          <w:highlight w:val="yellow"/>
        </w:rPr>
        <w:t>J559</w:t>
      </w:r>
    </w:p>
    <w:p w14:paraId="43305F88" w14:textId="77777777" w:rsidR="00EE4312" w:rsidRDefault="00EE4312" w:rsidP="00EE4312">
      <w:pPr>
        <w:pStyle w:val="a3"/>
        <w:numPr>
          <w:ilvl w:val="2"/>
          <w:numId w:val="1"/>
        </w:numPr>
        <w:ind w:leftChars="0"/>
        <w:jc w:val="both"/>
        <w:rPr>
          <w:rFonts w:ascii="標楷體" w:eastAsia="標楷體" w:hAnsi="標楷體"/>
          <w:szCs w:val="24"/>
        </w:rPr>
      </w:pPr>
      <w:r w:rsidRPr="00F04DEF">
        <w:rPr>
          <w:rFonts w:ascii="標楷體" w:eastAsia="標楷體" w:hAnsi="標楷體" w:hint="eastAsia"/>
          <w:szCs w:val="24"/>
        </w:rPr>
        <w:t>基於法治國家之基本原則，凡涉及</w:t>
      </w:r>
      <w:r w:rsidRPr="00F04DEF">
        <w:rPr>
          <w:rFonts w:ascii="標楷體" w:eastAsia="標楷體" w:hAnsi="標楷體" w:hint="eastAsia"/>
          <w:b/>
          <w:bCs/>
          <w:szCs w:val="24"/>
          <w:u w:val="single"/>
        </w:rPr>
        <w:t>人身自由之限制</w:t>
      </w:r>
      <w:r w:rsidRPr="00F04DEF">
        <w:rPr>
          <w:rFonts w:ascii="標楷體" w:eastAsia="標楷體" w:hAnsi="標楷體" w:hint="eastAsia"/>
          <w:szCs w:val="24"/>
        </w:rPr>
        <w:t>事項，應以</w:t>
      </w:r>
      <w:r w:rsidRPr="00F04DEF">
        <w:rPr>
          <w:rFonts w:ascii="標楷體" w:eastAsia="標楷體" w:hAnsi="標楷體" w:hint="eastAsia"/>
          <w:b/>
          <w:bCs/>
          <w:szCs w:val="24"/>
          <w:u w:val="single"/>
        </w:rPr>
        <w:t>法律</w:t>
      </w:r>
      <w:r w:rsidRPr="00F04DEF">
        <w:rPr>
          <w:rFonts w:ascii="標楷體" w:eastAsia="標楷體" w:hAnsi="標楷體" w:hint="eastAsia"/>
          <w:szCs w:val="24"/>
        </w:rPr>
        <w:t>定之；涉及財產權者，則得依其限制之程度，以法律或法律明確授權之命令予以規範</w:t>
      </w:r>
      <w:r>
        <w:rPr>
          <w:rFonts w:ascii="標楷體" w:eastAsia="標楷體" w:hAnsi="標楷體" w:hint="eastAsia"/>
          <w:szCs w:val="24"/>
        </w:rPr>
        <w:t>。</w:t>
      </w:r>
    </w:p>
    <w:p w14:paraId="31CDC331" w14:textId="77777777" w:rsidR="00EE4312" w:rsidRDefault="00EE4312" w:rsidP="00EE4312">
      <w:pPr>
        <w:pStyle w:val="a3"/>
        <w:numPr>
          <w:ilvl w:val="2"/>
          <w:numId w:val="1"/>
        </w:numPr>
        <w:ind w:leftChars="0"/>
        <w:jc w:val="both"/>
        <w:rPr>
          <w:rFonts w:ascii="標楷體" w:eastAsia="標楷體" w:hAnsi="標楷體"/>
          <w:szCs w:val="24"/>
        </w:rPr>
      </w:pPr>
      <w:r w:rsidRPr="00F04DEF">
        <w:rPr>
          <w:rFonts w:ascii="標楷體" w:eastAsia="標楷體" w:hAnsi="標楷體" w:hint="eastAsia"/>
          <w:szCs w:val="24"/>
        </w:rPr>
        <w:t>家庭暴力防治法第</w:t>
      </w:r>
      <w:r>
        <w:rPr>
          <w:rFonts w:ascii="標楷體" w:eastAsia="標楷體" w:hAnsi="標楷體" w:hint="eastAsia"/>
          <w:szCs w:val="24"/>
        </w:rPr>
        <w:t>20</w:t>
      </w:r>
      <w:r w:rsidRPr="00F04DEF">
        <w:rPr>
          <w:rFonts w:ascii="標楷體" w:eastAsia="標楷體" w:hAnsi="標楷體" w:hint="eastAsia"/>
          <w:szCs w:val="24"/>
        </w:rPr>
        <w:t>條第</w:t>
      </w:r>
      <w:r>
        <w:rPr>
          <w:rFonts w:ascii="標楷體" w:eastAsia="標楷體" w:hAnsi="標楷體" w:hint="eastAsia"/>
          <w:szCs w:val="24"/>
        </w:rPr>
        <w:t>1</w:t>
      </w:r>
      <w:r w:rsidRPr="00F04DEF">
        <w:rPr>
          <w:rFonts w:ascii="標楷體" w:eastAsia="標楷體" w:hAnsi="標楷體" w:hint="eastAsia"/>
          <w:szCs w:val="24"/>
        </w:rPr>
        <w:t>項規定保護令之執行機關及金錢給付保護令之強制執行程序，對警察機關執行非金錢給付保護令之程序及</w:t>
      </w:r>
      <w:r w:rsidRPr="00F04DEF">
        <w:rPr>
          <w:rFonts w:ascii="標楷體" w:eastAsia="標楷體" w:hAnsi="標楷體" w:hint="eastAsia"/>
          <w:szCs w:val="24"/>
        </w:rPr>
        <w:lastRenderedPageBreak/>
        <w:t>方法則未加規定，僅以同法第</w:t>
      </w:r>
      <w:r>
        <w:rPr>
          <w:rFonts w:ascii="標楷體" w:eastAsia="標楷體" w:hAnsi="標楷體" w:hint="eastAsia"/>
          <w:szCs w:val="24"/>
        </w:rPr>
        <w:t>52</w:t>
      </w:r>
      <w:r w:rsidRPr="00F04DEF">
        <w:rPr>
          <w:rFonts w:ascii="標楷體" w:eastAsia="標楷體" w:hAnsi="標楷體" w:hint="eastAsia"/>
          <w:szCs w:val="24"/>
        </w:rPr>
        <w:t>條為概括授權：「警察機關執行保護令及處理家庭暴力案件辦法，由中央主管機關定之。」</w:t>
      </w:r>
    </w:p>
    <w:p w14:paraId="3DC60B7D" w14:textId="7C02BF58"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w:t>
      </w:r>
      <w:proofErr w:type="gramStart"/>
      <w:r w:rsidRPr="00F04DEF">
        <w:rPr>
          <w:rFonts w:ascii="標楷體" w:eastAsia="標楷體" w:hAnsi="標楷體" w:hint="eastAsia"/>
          <w:b/>
          <w:bCs/>
          <w:szCs w:val="24"/>
          <w:u w:val="single"/>
        </w:rPr>
        <w:t>不</w:t>
      </w:r>
      <w:proofErr w:type="gramEnd"/>
      <w:r w:rsidRPr="00F04DEF">
        <w:rPr>
          <w:rFonts w:ascii="標楷體" w:eastAsia="標楷體" w:hAnsi="標楷體" w:hint="eastAsia"/>
          <w:b/>
          <w:bCs/>
          <w:szCs w:val="24"/>
          <w:u w:val="single"/>
        </w:rPr>
        <w:t>牴觸</w:t>
      </w:r>
      <w:r>
        <w:rPr>
          <w:rFonts w:ascii="標楷體" w:eastAsia="標楷體" w:hAnsi="標楷體" w:hint="eastAsia"/>
          <w:szCs w:val="24"/>
        </w:rPr>
        <w:t>憲法(但</w:t>
      </w:r>
      <w:r w:rsidRPr="00F04DEF">
        <w:rPr>
          <w:rFonts w:ascii="標楷體" w:eastAsia="標楷體" w:hAnsi="標楷體" w:hint="eastAsia"/>
          <w:szCs w:val="24"/>
        </w:rPr>
        <w:t>警察機關執行上開</w:t>
      </w:r>
      <w:proofErr w:type="gramStart"/>
      <w:r w:rsidRPr="00F04DEF">
        <w:rPr>
          <w:rFonts w:ascii="標楷體" w:eastAsia="標楷體" w:hAnsi="標楷體" w:hint="eastAsia"/>
          <w:szCs w:val="24"/>
        </w:rPr>
        <w:t>保護令得適用</w:t>
      </w:r>
      <w:proofErr w:type="gramEnd"/>
      <w:r w:rsidRPr="00F04DEF">
        <w:rPr>
          <w:rFonts w:ascii="標楷體" w:eastAsia="標楷體" w:hAnsi="標楷體" w:hint="eastAsia"/>
          <w:szCs w:val="24"/>
        </w:rPr>
        <w:t>之程序及</w:t>
      </w:r>
      <w:proofErr w:type="gramStart"/>
      <w:r w:rsidRPr="00F04DEF">
        <w:rPr>
          <w:rFonts w:ascii="標楷體" w:eastAsia="標楷體" w:hAnsi="標楷體" w:hint="eastAsia"/>
          <w:szCs w:val="24"/>
        </w:rPr>
        <w:t>方法均未加</w:t>
      </w:r>
      <w:proofErr w:type="gramEnd"/>
      <w:r w:rsidRPr="00F04DEF">
        <w:rPr>
          <w:rFonts w:ascii="標楷體" w:eastAsia="標楷體" w:hAnsi="標楷體" w:hint="eastAsia"/>
          <w:szCs w:val="24"/>
        </w:rPr>
        <w:t>規定，且未對辦法內容為具體明確之授權</w:t>
      </w:r>
      <w:r>
        <w:rPr>
          <w:rFonts w:ascii="標楷體" w:eastAsia="標楷體" w:hAnsi="標楷體" w:hint="eastAsia"/>
          <w:szCs w:val="24"/>
        </w:rPr>
        <w:t>，</w:t>
      </w:r>
      <w:r w:rsidRPr="00F04DEF">
        <w:rPr>
          <w:rFonts w:ascii="標楷體" w:eastAsia="標楷體" w:hAnsi="標楷體" w:hint="eastAsia"/>
          <w:szCs w:val="24"/>
        </w:rPr>
        <w:t>有關機關應從速修訂相關法律，以符憲法保障人民權利之本旨。</w:t>
      </w:r>
      <w:r>
        <w:rPr>
          <w:rFonts w:ascii="標楷體" w:eastAsia="標楷體" w:hAnsi="標楷體" w:hint="eastAsia"/>
          <w:szCs w:val="24"/>
        </w:rPr>
        <w:t>)</w:t>
      </w:r>
      <w:r w:rsidR="00651F55">
        <w:rPr>
          <w:rFonts w:ascii="標楷體" w:eastAsia="標楷體" w:hAnsi="標楷體" w:hint="eastAsia"/>
          <w:szCs w:val="24"/>
        </w:rPr>
        <w:sym w:font="Wingdings 2" w:char="F052"/>
      </w:r>
    </w:p>
    <w:p w14:paraId="71B38855" w14:textId="77777777" w:rsidR="00EE4312" w:rsidRPr="00F04DEF"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F04DEF">
        <w:rPr>
          <w:rFonts w:ascii="標楷體" w:eastAsia="標楷體" w:hAnsi="標楷體"/>
          <w:szCs w:val="24"/>
          <w:highlight w:val="yellow"/>
        </w:rPr>
        <w:t>J664</w:t>
      </w:r>
    </w:p>
    <w:p w14:paraId="0F82217D" w14:textId="77777777" w:rsidR="00EE4312" w:rsidRDefault="00EE4312" w:rsidP="00EE4312">
      <w:pPr>
        <w:pStyle w:val="a3"/>
        <w:numPr>
          <w:ilvl w:val="2"/>
          <w:numId w:val="1"/>
        </w:numPr>
        <w:ind w:leftChars="0"/>
        <w:jc w:val="both"/>
        <w:rPr>
          <w:rFonts w:ascii="標楷體" w:eastAsia="標楷體" w:hAnsi="標楷體"/>
          <w:szCs w:val="24"/>
        </w:rPr>
      </w:pPr>
      <w:r w:rsidRPr="00A20A7E">
        <w:rPr>
          <w:rFonts w:ascii="標楷體" w:eastAsia="標楷體" w:hAnsi="標楷體" w:hint="eastAsia"/>
          <w:szCs w:val="24"/>
        </w:rPr>
        <w:t>少年事件處理法第</w:t>
      </w:r>
      <w:r>
        <w:rPr>
          <w:rFonts w:ascii="標楷體" w:eastAsia="標楷體" w:hAnsi="標楷體" w:hint="eastAsia"/>
          <w:szCs w:val="24"/>
        </w:rPr>
        <w:t>3</w:t>
      </w:r>
      <w:r w:rsidRPr="00A20A7E">
        <w:rPr>
          <w:rFonts w:ascii="標楷體" w:eastAsia="標楷體" w:hAnsi="標楷體" w:hint="eastAsia"/>
          <w:szCs w:val="24"/>
        </w:rPr>
        <w:t>條第</w:t>
      </w:r>
      <w:r>
        <w:rPr>
          <w:rFonts w:ascii="標楷體" w:eastAsia="標楷體" w:hAnsi="標楷體" w:hint="eastAsia"/>
          <w:szCs w:val="24"/>
        </w:rPr>
        <w:t>2</w:t>
      </w:r>
      <w:r w:rsidRPr="00A20A7E">
        <w:rPr>
          <w:rFonts w:ascii="標楷體" w:eastAsia="標楷體" w:hAnsi="標楷體" w:hint="eastAsia"/>
          <w:szCs w:val="24"/>
        </w:rPr>
        <w:t>款第</w:t>
      </w:r>
      <w:r>
        <w:rPr>
          <w:rFonts w:ascii="標楷體" w:eastAsia="標楷體" w:hAnsi="標楷體" w:hint="eastAsia"/>
          <w:szCs w:val="24"/>
        </w:rPr>
        <w:t>3</w:t>
      </w:r>
      <w:r w:rsidRPr="00A20A7E">
        <w:rPr>
          <w:rFonts w:ascii="標楷體" w:eastAsia="標楷體" w:hAnsi="標楷體" w:hint="eastAsia"/>
          <w:szCs w:val="24"/>
        </w:rPr>
        <w:t>目</w:t>
      </w:r>
      <w:r>
        <w:rPr>
          <w:rFonts w:ascii="標楷體" w:eastAsia="標楷體" w:hAnsi="標楷體" w:hint="eastAsia"/>
          <w:szCs w:val="24"/>
        </w:rPr>
        <w:t>：「</w:t>
      </w:r>
      <w:r w:rsidRPr="00A20A7E">
        <w:rPr>
          <w:rFonts w:ascii="標楷體" w:eastAsia="標楷體" w:hAnsi="標楷體" w:hint="eastAsia"/>
          <w:szCs w:val="24"/>
        </w:rPr>
        <w:t>經常</w:t>
      </w:r>
      <w:proofErr w:type="gramStart"/>
      <w:r w:rsidRPr="00A20A7E">
        <w:rPr>
          <w:rFonts w:ascii="標楷體" w:eastAsia="標楷體" w:hAnsi="標楷體" w:hint="eastAsia"/>
          <w:szCs w:val="24"/>
        </w:rPr>
        <w:t>逃學或逃家</w:t>
      </w:r>
      <w:proofErr w:type="gramEnd"/>
      <w:r w:rsidRPr="00A20A7E">
        <w:rPr>
          <w:rFonts w:ascii="標楷體" w:eastAsia="標楷體" w:hAnsi="標楷體" w:hint="eastAsia"/>
          <w:szCs w:val="24"/>
        </w:rPr>
        <w:t>之少年，依其性格及環境，而有觸犯刑罰法律之虞者，由少年法院依該法處理之</w:t>
      </w:r>
      <w:r>
        <w:rPr>
          <w:rFonts w:ascii="標楷體" w:eastAsia="標楷體" w:hAnsi="標楷體" w:hint="eastAsia"/>
          <w:szCs w:val="24"/>
        </w:rPr>
        <w:t>」</w:t>
      </w:r>
      <w:r w:rsidRPr="00CA5AC4">
        <w:rPr>
          <w:rFonts w:ascii="標楷體" w:eastAsia="標楷體" w:hAnsi="標楷體" w:hint="eastAsia"/>
          <w:szCs w:val="24"/>
        </w:rPr>
        <w:t>，係為</w:t>
      </w:r>
      <w:proofErr w:type="gramStart"/>
      <w:r w:rsidRPr="00CA5AC4">
        <w:rPr>
          <w:rFonts w:ascii="標楷體" w:eastAsia="標楷體" w:hAnsi="標楷體" w:hint="eastAsia"/>
          <w:szCs w:val="24"/>
        </w:rPr>
        <w:t>維護虞</w:t>
      </w:r>
      <w:proofErr w:type="gramEnd"/>
      <w:r w:rsidRPr="00CA5AC4">
        <w:rPr>
          <w:rFonts w:ascii="標楷體" w:eastAsia="標楷體" w:hAnsi="標楷體" w:hint="eastAsia"/>
          <w:szCs w:val="24"/>
        </w:rPr>
        <w:t>犯少年健全自我成長所設之保護制度</w:t>
      </w:r>
    </w:p>
    <w:p w14:paraId="0E4B6E96" w14:textId="77777777" w:rsidR="00EE4312" w:rsidRPr="00CA5AC4" w:rsidRDefault="00EE4312" w:rsidP="00EE4312">
      <w:pPr>
        <w:pStyle w:val="a3"/>
        <w:ind w:leftChars="0" w:left="1134"/>
        <w:jc w:val="both"/>
        <w:rPr>
          <w:rFonts w:ascii="標楷體" w:eastAsia="標楷體" w:hAnsi="標楷體"/>
          <w:szCs w:val="24"/>
        </w:rPr>
      </w:pPr>
      <w:r w:rsidRPr="00CA5AC4">
        <w:rPr>
          <w:rFonts w:ascii="標楷體" w:eastAsia="標楷體" w:hAnsi="標楷體" w:hint="eastAsia"/>
          <w:szCs w:val="24"/>
        </w:rPr>
        <w:t>→</w:t>
      </w:r>
      <w:r w:rsidRPr="00F04DEF">
        <w:rPr>
          <w:rFonts w:ascii="標楷體" w:eastAsia="標楷體" w:hAnsi="標楷體" w:hint="eastAsia"/>
          <w:b/>
          <w:bCs/>
          <w:szCs w:val="24"/>
          <w:u w:val="single"/>
        </w:rPr>
        <w:t>合憲</w:t>
      </w:r>
      <w:r w:rsidRPr="00CA5AC4">
        <w:rPr>
          <w:rFonts w:ascii="標楷體" w:eastAsia="標楷體" w:hAnsi="標楷體" w:hint="eastAsia"/>
          <w:szCs w:val="24"/>
        </w:rPr>
        <w:t xml:space="preserve"> (但該規定仍有涵蓋過廣與不明確之嫌，應儘速檢討改進)</w:t>
      </w:r>
      <w:r>
        <w:rPr>
          <w:rFonts w:ascii="標楷體" w:eastAsia="標楷體" w:hAnsi="標楷體" w:hint="eastAsia"/>
          <w:szCs w:val="24"/>
        </w:rPr>
        <w:sym w:font="Wingdings 2" w:char="F052"/>
      </w:r>
    </w:p>
    <w:p w14:paraId="7EDE307A" w14:textId="757371D0"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少</w:t>
      </w:r>
      <w:r w:rsidRPr="00CA5AC4">
        <w:rPr>
          <w:rFonts w:ascii="標楷體" w:eastAsia="標楷體" w:hAnsi="標楷體" w:hint="eastAsia"/>
          <w:szCs w:val="24"/>
        </w:rPr>
        <w:t>年事件處理法第</w:t>
      </w:r>
      <w:r>
        <w:rPr>
          <w:rFonts w:ascii="標楷體" w:eastAsia="標楷體" w:hAnsi="標楷體" w:hint="eastAsia"/>
          <w:szCs w:val="24"/>
        </w:rPr>
        <w:t>26</w:t>
      </w:r>
      <w:r w:rsidRPr="00CA5AC4">
        <w:rPr>
          <w:rFonts w:ascii="標楷體" w:eastAsia="標楷體" w:hAnsi="標楷體" w:hint="eastAsia"/>
          <w:szCs w:val="24"/>
        </w:rPr>
        <w:t>條第</w:t>
      </w:r>
      <w:r>
        <w:rPr>
          <w:rFonts w:ascii="標楷體" w:eastAsia="標楷體" w:hAnsi="標楷體" w:hint="eastAsia"/>
          <w:szCs w:val="24"/>
        </w:rPr>
        <w:t>2</w:t>
      </w:r>
      <w:r w:rsidRPr="00CA5AC4">
        <w:rPr>
          <w:rFonts w:ascii="標楷體" w:eastAsia="標楷體" w:hAnsi="標楷體" w:hint="eastAsia"/>
          <w:szCs w:val="24"/>
        </w:rPr>
        <w:t>款及第</w:t>
      </w:r>
      <w:r>
        <w:rPr>
          <w:rFonts w:ascii="標楷體" w:eastAsia="標楷體" w:hAnsi="標楷體" w:hint="eastAsia"/>
          <w:szCs w:val="24"/>
        </w:rPr>
        <w:t>42</w:t>
      </w:r>
      <w:r w:rsidRPr="00CA5AC4">
        <w:rPr>
          <w:rFonts w:ascii="標楷體" w:eastAsia="標楷體" w:hAnsi="標楷體" w:hint="eastAsia"/>
          <w:szCs w:val="24"/>
        </w:rPr>
        <w:t>條第</w:t>
      </w:r>
      <w:r>
        <w:rPr>
          <w:rFonts w:ascii="標楷體" w:eastAsia="標楷體" w:hAnsi="標楷體" w:hint="eastAsia"/>
          <w:szCs w:val="24"/>
        </w:rPr>
        <w:t>1</w:t>
      </w:r>
      <w:r w:rsidRPr="00CA5AC4">
        <w:rPr>
          <w:rFonts w:ascii="標楷體" w:eastAsia="標楷體" w:hAnsi="標楷體" w:hint="eastAsia"/>
          <w:szCs w:val="24"/>
        </w:rPr>
        <w:t>項第</w:t>
      </w:r>
      <w:r>
        <w:rPr>
          <w:rFonts w:ascii="標楷體" w:eastAsia="標楷體" w:hAnsi="標楷體" w:hint="eastAsia"/>
          <w:szCs w:val="24"/>
        </w:rPr>
        <w:t>4</w:t>
      </w:r>
      <w:r w:rsidRPr="00CA5AC4">
        <w:rPr>
          <w:rFonts w:ascii="標楷體" w:eastAsia="標楷體" w:hAnsi="標楷體" w:hint="eastAsia"/>
          <w:szCs w:val="24"/>
        </w:rPr>
        <w:t>款規定，就限制經常逃學</w:t>
      </w:r>
      <w:proofErr w:type="gramStart"/>
      <w:r w:rsidRPr="00CA5AC4">
        <w:rPr>
          <w:rFonts w:ascii="標楷體" w:eastAsia="標楷體" w:hAnsi="標楷體" w:hint="eastAsia"/>
          <w:szCs w:val="24"/>
        </w:rPr>
        <w:t>或逃家虞</w:t>
      </w:r>
      <w:proofErr w:type="gramEnd"/>
      <w:r w:rsidRPr="00CA5AC4">
        <w:rPr>
          <w:rFonts w:ascii="標楷體" w:eastAsia="標楷體" w:hAnsi="標楷體" w:hint="eastAsia"/>
          <w:szCs w:val="24"/>
        </w:rPr>
        <w:t>犯少年人身自由</w:t>
      </w:r>
      <w:r>
        <w:rPr>
          <w:rFonts w:ascii="標楷體" w:eastAsia="標楷體" w:hAnsi="標楷體" w:hint="eastAsia"/>
          <w:szCs w:val="24"/>
        </w:rPr>
        <w:t>，而</w:t>
      </w:r>
      <w:proofErr w:type="gramStart"/>
      <w:r>
        <w:rPr>
          <w:rFonts w:ascii="標楷體" w:eastAsia="標楷體" w:hAnsi="標楷體" w:hint="eastAsia"/>
          <w:szCs w:val="24"/>
        </w:rPr>
        <w:t>未處反刑罰</w:t>
      </w:r>
      <w:proofErr w:type="gramEnd"/>
      <w:r>
        <w:rPr>
          <w:rFonts w:ascii="標楷體" w:eastAsia="標楷體" w:hAnsi="標楷體" w:hint="eastAsia"/>
          <w:szCs w:val="24"/>
        </w:rPr>
        <w:t>法律之</w:t>
      </w:r>
      <w:r w:rsidR="00A20F8D">
        <w:rPr>
          <w:rFonts w:ascii="標楷體" w:eastAsia="標楷體" w:hAnsi="標楷體" w:hint="eastAsia"/>
          <w:szCs w:val="24"/>
        </w:rPr>
        <w:t>虞</w:t>
      </w:r>
      <w:r>
        <w:rPr>
          <w:rFonts w:ascii="標楷體" w:eastAsia="標楷體" w:hAnsi="標楷體" w:hint="eastAsia"/>
          <w:szCs w:val="24"/>
        </w:rPr>
        <w:t>之少年</w:t>
      </w:r>
    </w:p>
    <w:p w14:paraId="2CF6BD2B" w14:textId="77777777" w:rsidR="00EE4312" w:rsidRPr="00F04DEF" w:rsidRDefault="00EE4312" w:rsidP="00EE4312">
      <w:pPr>
        <w:pStyle w:val="a3"/>
        <w:ind w:leftChars="0" w:left="1134"/>
        <w:jc w:val="both"/>
        <w:rPr>
          <w:rFonts w:ascii="標楷體" w:eastAsia="標楷體" w:hAnsi="標楷體"/>
          <w:szCs w:val="24"/>
        </w:rPr>
      </w:pPr>
      <w:r>
        <w:rPr>
          <w:rFonts w:ascii="標楷體" w:eastAsia="標楷體" w:hAnsi="標楷體" w:hint="eastAsia"/>
          <w:szCs w:val="24"/>
        </w:rPr>
        <w:t>→</w:t>
      </w:r>
      <w:r w:rsidRPr="00F04DEF">
        <w:rPr>
          <w:rFonts w:ascii="標楷體" w:eastAsia="標楷體" w:hAnsi="標楷體" w:hint="eastAsia"/>
          <w:b/>
          <w:bCs/>
          <w:color w:val="FF0000"/>
          <w:szCs w:val="24"/>
          <w:u w:val="single"/>
        </w:rPr>
        <w:t>不符</w:t>
      </w:r>
      <w:r>
        <w:rPr>
          <w:rFonts w:ascii="標楷體" w:eastAsia="標楷體" w:hAnsi="標楷體" w:hint="eastAsia"/>
          <w:szCs w:val="24"/>
        </w:rPr>
        <w:t xml:space="preserve"> </w:t>
      </w:r>
      <w:r w:rsidRPr="00CA5AC4">
        <w:rPr>
          <w:rFonts w:ascii="標楷體" w:eastAsia="標楷體" w:hAnsi="標楷體" w:hint="eastAsia"/>
          <w:szCs w:val="24"/>
        </w:rPr>
        <w:t>憲法第</w:t>
      </w:r>
      <w:r>
        <w:rPr>
          <w:rFonts w:ascii="標楷體" w:eastAsia="標楷體" w:hAnsi="標楷體" w:hint="eastAsia"/>
          <w:szCs w:val="24"/>
        </w:rPr>
        <w:t>23</w:t>
      </w:r>
      <w:r w:rsidRPr="00CA5AC4">
        <w:rPr>
          <w:rFonts w:ascii="標楷體" w:eastAsia="標楷體" w:hAnsi="標楷體" w:hint="eastAsia"/>
          <w:szCs w:val="24"/>
        </w:rPr>
        <w:t>條</w:t>
      </w:r>
      <w:r>
        <w:rPr>
          <w:rFonts w:ascii="標楷體" w:eastAsia="標楷體" w:hAnsi="標楷體" w:hint="eastAsia"/>
          <w:szCs w:val="24"/>
        </w:rPr>
        <w:t xml:space="preserve"> </w:t>
      </w:r>
      <w:r w:rsidRPr="00CA5AC4">
        <w:rPr>
          <w:rFonts w:ascii="標楷體" w:eastAsia="標楷體" w:hAnsi="標楷體" w:hint="eastAsia"/>
          <w:szCs w:val="24"/>
        </w:rPr>
        <w:t>比例原則</w:t>
      </w:r>
      <w:r>
        <w:rPr>
          <w:rFonts w:ascii="標楷體" w:eastAsia="標楷體" w:hAnsi="標楷體" w:hint="eastAsia"/>
          <w:szCs w:val="24"/>
        </w:rPr>
        <w:sym w:font="Wingdings 2" w:char="F051"/>
      </w:r>
    </w:p>
    <w:p w14:paraId="10C3F669" w14:textId="77777777" w:rsidR="00EE4312" w:rsidRPr="00CA5AC4" w:rsidRDefault="00EE4312" w:rsidP="00EE4312">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Pr="00CA5AC4">
        <w:rPr>
          <w:rFonts w:ascii="標楷體" w:eastAsia="標楷體" w:hAnsi="標楷體" w:hint="eastAsia"/>
          <w:szCs w:val="24"/>
        </w:rPr>
        <w:t>憲法第</w:t>
      </w:r>
      <w:r>
        <w:rPr>
          <w:rFonts w:ascii="標楷體" w:eastAsia="標楷體" w:hAnsi="標楷體" w:hint="eastAsia"/>
          <w:szCs w:val="24"/>
        </w:rPr>
        <w:t>22</w:t>
      </w:r>
      <w:r w:rsidRPr="00CA5AC4">
        <w:rPr>
          <w:rFonts w:ascii="標楷體" w:eastAsia="標楷體" w:hAnsi="標楷體" w:hint="eastAsia"/>
          <w:szCs w:val="24"/>
        </w:rPr>
        <w:t>條</w:t>
      </w:r>
      <w:r>
        <w:rPr>
          <w:rFonts w:ascii="標楷體" w:eastAsia="標楷體" w:hAnsi="標楷體" w:hint="eastAsia"/>
          <w:szCs w:val="24"/>
        </w:rPr>
        <w:t xml:space="preserve"> </w:t>
      </w:r>
      <w:r w:rsidRPr="00CA5AC4">
        <w:rPr>
          <w:rFonts w:ascii="標楷體" w:eastAsia="標楷體" w:hAnsi="標楷體" w:hint="eastAsia"/>
          <w:szCs w:val="24"/>
        </w:rPr>
        <w:t>少年人格權</w:t>
      </w:r>
      <w:r>
        <w:rPr>
          <w:rFonts w:ascii="標楷體" w:eastAsia="標楷體" w:hAnsi="標楷體" w:hint="eastAsia"/>
          <w:szCs w:val="24"/>
        </w:rPr>
        <w:t xml:space="preserve"> </w:t>
      </w:r>
    </w:p>
    <w:p w14:paraId="48D0E12D" w14:textId="77777777" w:rsidR="00EE4312" w:rsidRPr="00F10E94"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F10E94">
        <w:rPr>
          <w:rFonts w:ascii="標楷體" w:eastAsia="標楷體" w:hAnsi="標楷體"/>
          <w:szCs w:val="24"/>
          <w:highlight w:val="yellow"/>
        </w:rPr>
        <w:t>J677</w:t>
      </w:r>
    </w:p>
    <w:p w14:paraId="105B5CAF" w14:textId="77777777" w:rsidR="00EE4312" w:rsidRDefault="00EE4312" w:rsidP="00EE4312">
      <w:pPr>
        <w:pStyle w:val="a3"/>
        <w:ind w:leftChars="0" w:left="992"/>
        <w:jc w:val="both"/>
        <w:rPr>
          <w:rFonts w:ascii="標楷體" w:eastAsia="標楷體" w:hAnsi="標楷體"/>
          <w:szCs w:val="24"/>
        </w:rPr>
      </w:pPr>
      <w:r w:rsidRPr="005732A4">
        <w:rPr>
          <w:rFonts w:ascii="標楷體" w:eastAsia="標楷體" w:hAnsi="標楷體" w:hint="eastAsia"/>
          <w:szCs w:val="24"/>
        </w:rPr>
        <w:t>監獄行刑法第</w:t>
      </w:r>
      <w:r>
        <w:rPr>
          <w:rFonts w:ascii="標楷體" w:eastAsia="標楷體" w:hAnsi="標楷體" w:hint="eastAsia"/>
          <w:szCs w:val="24"/>
        </w:rPr>
        <w:t>83</w:t>
      </w:r>
      <w:r w:rsidRPr="005732A4">
        <w:rPr>
          <w:rFonts w:ascii="標楷體" w:eastAsia="標楷體" w:hAnsi="標楷體" w:hint="eastAsia"/>
          <w:szCs w:val="24"/>
        </w:rPr>
        <w:t>條第項關於執行期滿者，應於其刑期終了之次日午前釋放</w:t>
      </w:r>
    </w:p>
    <w:p w14:paraId="1BFF572E" w14:textId="5F818135" w:rsidR="00EE4312" w:rsidRPr="00651F55"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憲法</w:t>
      </w:r>
      <w:r w:rsidR="00651F55">
        <w:rPr>
          <w:rFonts w:ascii="標楷體" w:eastAsia="標楷體" w:hAnsi="標楷體" w:hint="eastAsia"/>
          <w:szCs w:val="24"/>
        </w:rPr>
        <w:t xml:space="preserve"> </w:t>
      </w:r>
      <w:r>
        <w:rPr>
          <w:rFonts w:ascii="標楷體" w:eastAsia="標楷體" w:hAnsi="標楷體" w:hint="eastAsia"/>
          <w:szCs w:val="24"/>
        </w:rPr>
        <w:t>第8條 人身自由、正當法律程序</w:t>
      </w:r>
      <w:r w:rsidR="00651F55">
        <w:rPr>
          <w:rFonts w:ascii="標楷體" w:eastAsia="標楷體" w:hAnsi="標楷體" w:hint="eastAsia"/>
          <w:szCs w:val="24"/>
        </w:rPr>
        <w:sym w:font="Wingdings 2" w:char="F051"/>
      </w:r>
    </w:p>
    <w:p w14:paraId="2DC03CA1" w14:textId="77777777" w:rsidR="00EE4312"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 第23條</w:t>
      </w:r>
    </w:p>
    <w:p w14:paraId="42E2B9D0" w14:textId="77777777" w:rsidR="00EE4312" w:rsidRPr="00F10E94"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F10E94">
        <w:rPr>
          <w:rFonts w:ascii="標楷體" w:eastAsia="標楷體" w:hAnsi="標楷體"/>
          <w:szCs w:val="24"/>
          <w:highlight w:val="yellow"/>
        </w:rPr>
        <w:t>J690</w:t>
      </w:r>
    </w:p>
    <w:p w14:paraId="0EFF4BCA" w14:textId="77777777" w:rsidR="00EE4312"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傳染病防治法：「</w:t>
      </w:r>
      <w:r w:rsidRPr="00F10E94">
        <w:rPr>
          <w:rFonts w:ascii="標楷體" w:eastAsia="標楷體" w:hAnsi="標楷體" w:hint="eastAsia"/>
          <w:szCs w:val="24"/>
        </w:rPr>
        <w:t>曾與傳染病病人接觸或疑似被傳染者，得由該管主管機關</w:t>
      </w:r>
      <w:proofErr w:type="gramStart"/>
      <w:r w:rsidRPr="00F10E94">
        <w:rPr>
          <w:rFonts w:ascii="標楷體" w:eastAsia="標楷體" w:hAnsi="標楷體" w:hint="eastAsia"/>
          <w:szCs w:val="24"/>
        </w:rPr>
        <w:t>予以留驗</w:t>
      </w:r>
      <w:proofErr w:type="gramEnd"/>
      <w:r w:rsidRPr="00F10E94">
        <w:rPr>
          <w:rFonts w:ascii="標楷體" w:eastAsia="標楷體" w:hAnsi="標楷體" w:hint="eastAsia"/>
          <w:szCs w:val="24"/>
        </w:rPr>
        <w:t>；必要時，得令遷入指定之處所檢查，或施行預防接種等必要之處置。</w:t>
      </w:r>
      <w:r>
        <w:rPr>
          <w:rFonts w:ascii="標楷體" w:eastAsia="標楷體" w:hAnsi="標楷體" w:hint="eastAsia"/>
          <w:szCs w:val="24"/>
        </w:rPr>
        <w:t>」</w:t>
      </w:r>
    </w:p>
    <w:p w14:paraId="730B3515" w14:textId="77777777" w:rsidR="00EE4312" w:rsidRPr="00A20A7E" w:rsidRDefault="00EE4312" w:rsidP="00EE4312">
      <w:pPr>
        <w:pStyle w:val="a3"/>
        <w:ind w:leftChars="0" w:left="992"/>
        <w:jc w:val="both"/>
        <w:rPr>
          <w:rFonts w:ascii="標楷體" w:eastAsia="標楷體" w:hAnsi="標楷體"/>
          <w:szCs w:val="24"/>
        </w:rPr>
      </w:pPr>
      <w:r>
        <w:rPr>
          <w:rFonts w:ascii="標楷體" w:eastAsia="標楷體" w:hAnsi="標楷體" w:hint="eastAsia"/>
          <w:szCs w:val="24"/>
        </w:rPr>
        <w:t>→</w:t>
      </w:r>
      <w:r w:rsidRPr="00A20A7E">
        <w:rPr>
          <w:rFonts w:ascii="標楷體" w:eastAsia="標楷體" w:hAnsi="標楷體" w:hint="eastAsia"/>
          <w:b/>
          <w:bCs/>
          <w:szCs w:val="24"/>
          <w:u w:val="single"/>
        </w:rPr>
        <w:t>符合</w:t>
      </w:r>
      <w:r>
        <w:rPr>
          <w:rFonts w:ascii="標楷體" w:eastAsia="標楷體" w:hAnsi="標楷體" w:hint="eastAsia"/>
          <w:szCs w:val="24"/>
        </w:rPr>
        <w:t xml:space="preserve"> 憲法第8條 人身自由、正當法律程序</w:t>
      </w:r>
      <w:r>
        <w:rPr>
          <w:rFonts w:ascii="標楷體" w:eastAsia="標楷體" w:hAnsi="標楷體" w:hint="eastAsia"/>
          <w:szCs w:val="24"/>
        </w:rPr>
        <w:sym w:font="Wingdings 2" w:char="F052"/>
      </w:r>
    </w:p>
    <w:p w14:paraId="10006962" w14:textId="77777777" w:rsidR="00EE4312"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7AD786BA" w14:textId="77777777" w:rsidR="00EE4312" w:rsidRPr="00F10E94" w:rsidRDefault="00EE4312" w:rsidP="00EE431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法律明確性原則</w:t>
      </w:r>
    </w:p>
    <w:p w14:paraId="39587B44" w14:textId="77777777" w:rsidR="00EE4312" w:rsidRPr="00A20A7E" w:rsidRDefault="00EE4312" w:rsidP="00533FD5">
      <w:pPr>
        <w:pStyle w:val="a3"/>
        <w:numPr>
          <w:ilvl w:val="1"/>
          <w:numId w:val="1"/>
        </w:numPr>
        <w:spacing w:before="240"/>
        <w:ind w:leftChars="0"/>
        <w:jc w:val="both"/>
        <w:outlineLvl w:val="2"/>
        <w:rPr>
          <w:rFonts w:ascii="標楷體" w:eastAsia="標楷體" w:hAnsi="標楷體"/>
          <w:szCs w:val="24"/>
          <w:highlight w:val="yellow"/>
        </w:rPr>
      </w:pPr>
      <w:r w:rsidRPr="00A20A7E">
        <w:rPr>
          <w:rFonts w:ascii="標楷體" w:eastAsia="標楷體" w:hAnsi="標楷體"/>
          <w:szCs w:val="24"/>
          <w:highlight w:val="yellow"/>
        </w:rPr>
        <w:t>J708</w:t>
      </w:r>
    </w:p>
    <w:p w14:paraId="127DB68C" w14:textId="77777777"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為儘速將外國人遣送出國</w:t>
      </w:r>
      <w:r w:rsidRPr="00F90740">
        <w:rPr>
          <w:rFonts w:ascii="標楷體" w:eastAsia="標楷體" w:hAnsi="標楷體" w:hint="eastAsia"/>
          <w:szCs w:val="24"/>
        </w:rPr>
        <w:t>，入出國及移民署自須有合理之作業</w:t>
      </w:r>
      <w:proofErr w:type="gramStart"/>
      <w:r w:rsidRPr="00F90740">
        <w:rPr>
          <w:rFonts w:ascii="標楷體" w:eastAsia="標楷體" w:hAnsi="標楷體" w:hint="eastAsia"/>
          <w:szCs w:val="24"/>
        </w:rPr>
        <w:t>期間，</w:t>
      </w:r>
      <w:proofErr w:type="gramEnd"/>
      <w:r w:rsidRPr="00F90740">
        <w:rPr>
          <w:rFonts w:ascii="標楷體" w:eastAsia="標楷體" w:hAnsi="標楷體" w:hint="eastAsia"/>
          <w:szCs w:val="24"/>
        </w:rPr>
        <w:t>以利執行遣送事宜</w:t>
      </w:r>
      <w:r>
        <w:rPr>
          <w:rFonts w:ascii="標楷體" w:eastAsia="標楷體" w:hAnsi="標楷體" w:hint="eastAsia"/>
          <w:szCs w:val="24"/>
        </w:rPr>
        <w:t>。</w:t>
      </w:r>
      <w:r w:rsidRPr="00F90740">
        <w:rPr>
          <w:rFonts w:ascii="標楷體" w:eastAsia="標楷體" w:hAnsi="標楷體" w:hint="eastAsia"/>
          <w:szCs w:val="24"/>
        </w:rPr>
        <w:t>於此短暫期間內得處分暫時收容該外國人，以防範其脫逃，</w:t>
      </w:r>
      <w:proofErr w:type="gramStart"/>
      <w:r w:rsidRPr="00F90740">
        <w:rPr>
          <w:rFonts w:ascii="標楷體" w:eastAsia="標楷體" w:hAnsi="標楷體" w:hint="eastAsia"/>
          <w:szCs w:val="24"/>
        </w:rPr>
        <w:t>俾</w:t>
      </w:r>
      <w:proofErr w:type="gramEnd"/>
      <w:r w:rsidRPr="00F90740">
        <w:rPr>
          <w:rFonts w:ascii="標楷體" w:eastAsia="標楷體" w:hAnsi="標楷體" w:hint="eastAsia"/>
          <w:szCs w:val="24"/>
        </w:rPr>
        <w:t>能迅速將該外國人遣送出國</w:t>
      </w:r>
      <w:r>
        <w:rPr>
          <w:rFonts w:ascii="標楷體" w:eastAsia="標楷體" w:hAnsi="標楷體" w:hint="eastAsia"/>
          <w:szCs w:val="24"/>
        </w:rPr>
        <w:t>。</w:t>
      </w:r>
    </w:p>
    <w:p w14:paraId="7BD0E056" w14:textId="77777777" w:rsidR="00EE4312" w:rsidRPr="00A20A7E" w:rsidRDefault="00EE4312" w:rsidP="00EE4312">
      <w:pPr>
        <w:pStyle w:val="a3"/>
        <w:ind w:leftChars="0" w:left="1134"/>
        <w:jc w:val="both"/>
        <w:rPr>
          <w:rFonts w:ascii="標楷體" w:eastAsia="標楷體" w:hAnsi="標楷體"/>
          <w:szCs w:val="24"/>
        </w:rPr>
      </w:pPr>
      <w:r w:rsidRPr="00F90740">
        <w:rPr>
          <w:rFonts w:ascii="標楷體" w:eastAsia="標楷體" w:hAnsi="標楷體" w:hint="eastAsia"/>
          <w:szCs w:val="24"/>
        </w:rPr>
        <w:t>→</w:t>
      </w:r>
      <w:r w:rsidRPr="00A20A7E">
        <w:rPr>
          <w:rFonts w:ascii="標楷體" w:eastAsia="標楷體" w:hAnsi="標楷體" w:hint="eastAsia"/>
          <w:b/>
          <w:bCs/>
          <w:szCs w:val="24"/>
          <w:u w:val="single"/>
        </w:rPr>
        <w:t>符合</w:t>
      </w:r>
      <w:r w:rsidRPr="00F90740">
        <w:rPr>
          <w:rFonts w:ascii="標楷體" w:eastAsia="標楷體" w:hAnsi="標楷體" w:hint="eastAsia"/>
          <w:szCs w:val="24"/>
        </w:rPr>
        <w:t xml:space="preserve"> 憲法第8條 人身自由</w:t>
      </w:r>
      <w:r>
        <w:rPr>
          <w:rFonts w:ascii="標楷體" w:eastAsia="標楷體" w:hAnsi="標楷體" w:hint="eastAsia"/>
          <w:szCs w:val="24"/>
        </w:rPr>
        <w:sym w:font="Wingdings 2" w:char="F052"/>
      </w:r>
    </w:p>
    <w:p w14:paraId="173B4E63" w14:textId="77777777" w:rsidR="00EE4312" w:rsidRDefault="00EE4312" w:rsidP="00EE4312">
      <w:pPr>
        <w:pStyle w:val="a3"/>
        <w:numPr>
          <w:ilvl w:val="2"/>
          <w:numId w:val="1"/>
        </w:numPr>
        <w:ind w:leftChars="0"/>
        <w:jc w:val="both"/>
        <w:rPr>
          <w:rFonts w:ascii="標楷體" w:eastAsia="標楷體" w:hAnsi="標楷體"/>
          <w:szCs w:val="24"/>
        </w:rPr>
      </w:pPr>
      <w:r w:rsidRPr="00A20A7E">
        <w:rPr>
          <w:rFonts w:ascii="標楷體" w:eastAsia="標楷體" w:hAnsi="標楷體" w:hint="eastAsia"/>
          <w:szCs w:val="24"/>
        </w:rPr>
        <w:t>暫時收容之處分部分，尚無須經由法院為之</w:t>
      </w:r>
      <w:r>
        <w:rPr>
          <w:rFonts w:ascii="標楷體" w:eastAsia="標楷體" w:hAnsi="標楷體" w:hint="eastAsia"/>
          <w:szCs w:val="24"/>
        </w:rPr>
        <w:t>。</w:t>
      </w:r>
    </w:p>
    <w:p w14:paraId="593AEB47" w14:textId="05D07883"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受收容人</w:t>
      </w:r>
      <w:r w:rsidRPr="00A20A7E">
        <w:rPr>
          <w:rFonts w:ascii="標楷體" w:eastAsia="標楷體" w:hAnsi="標楷體" w:hint="eastAsia"/>
          <w:szCs w:val="24"/>
        </w:rPr>
        <w:t>對於暫時收容處分表示不服，或要求由法院審查決定是否予以收容，入出國及移民署應即於</w:t>
      </w:r>
      <w:r>
        <w:rPr>
          <w:rFonts w:ascii="標楷體" w:eastAsia="標楷體" w:hAnsi="標楷體" w:hint="eastAsia"/>
          <w:szCs w:val="24"/>
        </w:rPr>
        <w:t>24</w:t>
      </w:r>
      <w:r w:rsidRPr="00A20A7E">
        <w:rPr>
          <w:rFonts w:ascii="標楷體" w:eastAsia="標楷體" w:hAnsi="標楷體" w:hint="eastAsia"/>
          <w:szCs w:val="24"/>
        </w:rPr>
        <w:t>小時內將受收容人移送法院迅速裁定是否予以收容</w:t>
      </w:r>
      <w:r>
        <w:rPr>
          <w:rFonts w:ascii="標楷體" w:eastAsia="標楷體" w:hAnsi="標楷體" w:hint="eastAsia"/>
          <w:szCs w:val="24"/>
        </w:rPr>
        <w:t>。</w:t>
      </w:r>
    </w:p>
    <w:p w14:paraId="75A9A7B6" w14:textId="5B88C88E" w:rsidR="00F72372" w:rsidRPr="00A20A7E" w:rsidRDefault="00F72372" w:rsidP="00F72372">
      <w:pPr>
        <w:pStyle w:val="a3"/>
        <w:numPr>
          <w:ilvl w:val="1"/>
          <w:numId w:val="1"/>
        </w:numPr>
        <w:spacing w:before="240"/>
        <w:ind w:leftChars="0"/>
        <w:jc w:val="both"/>
        <w:outlineLvl w:val="2"/>
        <w:rPr>
          <w:rFonts w:ascii="標楷體" w:eastAsia="標楷體" w:hAnsi="標楷體"/>
          <w:szCs w:val="24"/>
          <w:highlight w:val="yellow"/>
        </w:rPr>
      </w:pPr>
      <w:r w:rsidRPr="00A20A7E">
        <w:rPr>
          <w:rFonts w:ascii="標楷體" w:eastAsia="標楷體" w:hAnsi="標楷體"/>
          <w:szCs w:val="24"/>
          <w:highlight w:val="yellow"/>
        </w:rPr>
        <w:lastRenderedPageBreak/>
        <w:t>J</w:t>
      </w:r>
      <w:r>
        <w:rPr>
          <w:rFonts w:ascii="標楷體" w:eastAsia="標楷體" w:hAnsi="標楷體" w:hint="eastAsia"/>
          <w:szCs w:val="24"/>
          <w:highlight w:val="yellow"/>
        </w:rPr>
        <w:t>812</w:t>
      </w:r>
    </w:p>
    <w:p w14:paraId="02B7C363" w14:textId="13233E71" w:rsidR="00F86F45" w:rsidRDefault="00F86F45" w:rsidP="00F86F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刑法第90條：「（第一項）有</w:t>
      </w:r>
      <w:r w:rsidR="00CF1B68">
        <w:rPr>
          <w:rFonts w:ascii="標楷體" w:eastAsia="標楷體" w:hAnsi="標楷體" w:hint="eastAsia"/>
          <w:szCs w:val="24"/>
        </w:rPr>
        <w:t>犯罪</w:t>
      </w:r>
      <w:r>
        <w:rPr>
          <w:rFonts w:ascii="標楷體" w:eastAsia="標楷體" w:hAnsi="標楷體" w:hint="eastAsia"/>
          <w:szCs w:val="24"/>
        </w:rPr>
        <w:t>之習慣或因遊蕩或懶惰承襲而犯罪者，於刑之執行前，令入勞動場所，強制工作。（第二項）前項之處分期間為三年。」</w:t>
      </w:r>
    </w:p>
    <w:p w14:paraId="0C82B848" w14:textId="4A1F2ED2" w:rsidR="00F86F45" w:rsidRPr="00CF1B68" w:rsidRDefault="00F86F45" w:rsidP="00F86F45">
      <w:pPr>
        <w:pStyle w:val="a3"/>
        <w:ind w:leftChars="0" w:left="1134"/>
        <w:jc w:val="both"/>
        <w:rPr>
          <w:rFonts w:ascii="標楷體" w:eastAsia="標楷體" w:hAnsi="標楷體"/>
          <w:szCs w:val="24"/>
        </w:rPr>
      </w:pPr>
      <w:r w:rsidRPr="00F86F45">
        <w:rPr>
          <w:rFonts w:ascii="標楷體" w:eastAsia="標楷體" w:hAnsi="標楷體" w:hint="eastAsia"/>
          <w:szCs w:val="24"/>
        </w:rPr>
        <w:t>→</w:t>
      </w:r>
      <w:r w:rsidRPr="00CF1B68">
        <w:rPr>
          <w:rFonts w:ascii="標楷體" w:eastAsia="標楷體" w:hAnsi="標楷體" w:hint="eastAsia"/>
          <w:b/>
          <w:bCs/>
          <w:color w:val="FF0000"/>
          <w:szCs w:val="24"/>
          <w:u w:val="single"/>
        </w:rPr>
        <w:t>違反</w:t>
      </w:r>
      <w:r w:rsidRPr="00F86F45">
        <w:rPr>
          <w:rFonts w:ascii="標楷體" w:eastAsia="標楷體" w:hAnsi="標楷體" w:hint="eastAsia"/>
          <w:szCs w:val="24"/>
        </w:rPr>
        <w:t xml:space="preserve"> 憲法第8條 人身自由</w:t>
      </w:r>
      <w:r w:rsidR="00CF1B68">
        <w:rPr>
          <w:rFonts w:ascii="標楷體" w:eastAsia="標楷體" w:hAnsi="標楷體" w:hint="eastAsia"/>
          <w:szCs w:val="24"/>
        </w:rPr>
        <w:sym w:font="Wingdings 2" w:char="F051"/>
      </w:r>
    </w:p>
    <w:p w14:paraId="243A7813" w14:textId="778AAF46" w:rsidR="00F86F45" w:rsidRDefault="00F86F45" w:rsidP="00F86F45">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比例自由</w:t>
      </w:r>
    </w:p>
    <w:p w14:paraId="7EB255B9" w14:textId="027109E0" w:rsidR="00F86F45" w:rsidRDefault="00F86F45" w:rsidP="00F86F45">
      <w:pPr>
        <w:pStyle w:val="a3"/>
        <w:numPr>
          <w:ilvl w:val="3"/>
          <w:numId w:val="1"/>
        </w:numPr>
        <w:tabs>
          <w:tab w:val="left" w:pos="2268"/>
        </w:tabs>
        <w:ind w:leftChars="0"/>
        <w:jc w:val="both"/>
        <w:rPr>
          <w:rFonts w:ascii="標楷體" w:eastAsia="標楷體" w:hAnsi="標楷體"/>
          <w:szCs w:val="24"/>
        </w:rPr>
      </w:pPr>
      <w:r>
        <w:rPr>
          <w:rFonts w:ascii="標楷體" w:eastAsia="標楷體" w:hAnsi="標楷體" w:hint="eastAsia"/>
          <w:szCs w:val="24"/>
        </w:rPr>
        <w:t>人身自由是否違反比例原則，應</w:t>
      </w:r>
      <w:proofErr w:type="gramStart"/>
      <w:r>
        <w:rPr>
          <w:rFonts w:ascii="標楷體" w:eastAsia="標楷體" w:hAnsi="標楷體" w:hint="eastAsia"/>
          <w:szCs w:val="24"/>
        </w:rPr>
        <w:t>採</w:t>
      </w:r>
      <w:proofErr w:type="gramEnd"/>
      <w:r>
        <w:rPr>
          <w:rFonts w:ascii="標楷體" w:eastAsia="標楷體" w:hAnsi="標楷體" w:hint="eastAsia"/>
          <w:szCs w:val="24"/>
        </w:rPr>
        <w:t>嚴格標準予以審查。</w:t>
      </w:r>
    </w:p>
    <w:p w14:paraId="23799351" w14:textId="39080E7D" w:rsidR="00413796" w:rsidRDefault="00413796" w:rsidP="00F86F45">
      <w:pPr>
        <w:pStyle w:val="a3"/>
        <w:numPr>
          <w:ilvl w:val="3"/>
          <w:numId w:val="1"/>
        </w:numPr>
        <w:tabs>
          <w:tab w:val="left" w:pos="2268"/>
        </w:tabs>
        <w:ind w:leftChars="0"/>
        <w:jc w:val="both"/>
        <w:rPr>
          <w:rFonts w:ascii="標楷體" w:eastAsia="標楷體" w:hAnsi="標楷體"/>
          <w:szCs w:val="24"/>
        </w:rPr>
      </w:pPr>
      <w:r>
        <w:rPr>
          <w:rFonts w:ascii="標楷體" w:eastAsia="標楷體" w:hAnsi="標楷體" w:hint="eastAsia"/>
          <w:szCs w:val="24"/>
        </w:rPr>
        <w:t>強制工作：雖非刑罰，並有刑前、刑後強制工作之分，</w:t>
      </w:r>
      <w:proofErr w:type="gramStart"/>
      <w:r>
        <w:rPr>
          <w:rFonts w:ascii="標楷體" w:eastAsia="標楷體" w:hAnsi="標楷體" w:hint="eastAsia"/>
          <w:szCs w:val="24"/>
        </w:rPr>
        <w:t>然均係以</w:t>
      </w:r>
      <w:proofErr w:type="gramEnd"/>
      <w:r>
        <w:rPr>
          <w:rFonts w:ascii="標楷體" w:eastAsia="標楷體" w:hAnsi="標楷體" w:hint="eastAsia"/>
          <w:szCs w:val="24"/>
        </w:rPr>
        <w:t>剝奪受處分人之人身自由為其內容。</w:t>
      </w:r>
      <w:r w:rsidR="00EF6FB9">
        <w:rPr>
          <w:rFonts w:ascii="標楷體" w:eastAsia="標楷體" w:hAnsi="標楷體" w:hint="eastAsia"/>
          <w:szCs w:val="24"/>
        </w:rPr>
        <w:t>(強制工作=拘束人身自由)</w:t>
      </w:r>
    </w:p>
    <w:p w14:paraId="004BF679" w14:textId="77777777" w:rsidR="00413796" w:rsidRDefault="00413796" w:rsidP="00413796">
      <w:pPr>
        <w:pStyle w:val="a3"/>
        <w:numPr>
          <w:ilvl w:val="3"/>
          <w:numId w:val="1"/>
        </w:numPr>
        <w:tabs>
          <w:tab w:val="left" w:pos="2268"/>
        </w:tabs>
        <w:ind w:leftChars="0"/>
        <w:jc w:val="both"/>
        <w:rPr>
          <w:rFonts w:ascii="標楷體" w:eastAsia="標楷體" w:hAnsi="標楷體"/>
          <w:szCs w:val="24"/>
        </w:rPr>
      </w:pPr>
      <w:r>
        <w:rPr>
          <w:rFonts w:ascii="標楷體" w:eastAsia="標楷體" w:hAnsi="標楷體" w:hint="eastAsia"/>
          <w:szCs w:val="24"/>
        </w:rPr>
        <w:t>憲法明顯區隔原則：</w:t>
      </w:r>
    </w:p>
    <w:p w14:paraId="2F67932B" w14:textId="7A8FFCF1" w:rsidR="00413796" w:rsidRDefault="00413796" w:rsidP="00413796">
      <w:pPr>
        <w:pStyle w:val="a3"/>
        <w:ind w:leftChars="0" w:left="1247" w:firstLineChars="200" w:firstLine="480"/>
        <w:jc w:val="both"/>
        <w:rPr>
          <w:rFonts w:ascii="標楷體" w:eastAsia="標楷體" w:hAnsi="標楷體"/>
          <w:szCs w:val="24"/>
        </w:rPr>
      </w:pPr>
      <w:r>
        <w:rPr>
          <w:rFonts w:ascii="標楷體" w:eastAsia="標楷體" w:hAnsi="標楷體" w:hint="eastAsia"/>
          <w:szCs w:val="24"/>
        </w:rPr>
        <w:t>保安處分並非針對犯罪行為人過去之犯罪行為所科處之刑罰，而是針對犯罪行為人之危險性，為</w:t>
      </w:r>
      <w:r w:rsidRPr="00413796">
        <w:rPr>
          <w:rFonts w:ascii="標楷體" w:eastAsia="標楷體" w:hAnsi="標楷體" w:hint="eastAsia"/>
          <w:szCs w:val="24"/>
          <w:u w:val="single"/>
        </w:rPr>
        <w:t>預防其未來犯罪</w:t>
      </w:r>
      <w:r>
        <w:rPr>
          <w:rFonts w:ascii="標楷體" w:eastAsia="標楷體" w:hAnsi="標楷體" w:hint="eastAsia"/>
          <w:szCs w:val="24"/>
        </w:rPr>
        <w:t>，危害社會大眾安全，</w:t>
      </w:r>
      <w:r w:rsidRPr="00413796">
        <w:rPr>
          <w:rFonts w:ascii="標楷體" w:eastAsia="標楷體" w:hAnsi="標楷體" w:hint="eastAsia"/>
          <w:szCs w:val="24"/>
          <w:u w:val="single"/>
        </w:rPr>
        <w:t>所實施之矯正措施</w:t>
      </w:r>
      <w:r>
        <w:rPr>
          <w:rFonts w:ascii="標楷體" w:eastAsia="標楷體" w:hAnsi="標楷體" w:hint="eastAsia"/>
          <w:szCs w:val="24"/>
        </w:rPr>
        <w:t>，其與刑罰之憲法上依據與限制有本質性差異。</w:t>
      </w:r>
    </w:p>
    <w:p w14:paraId="6419D085" w14:textId="4D5F3386" w:rsidR="00413796" w:rsidRDefault="00413796" w:rsidP="00413796">
      <w:pPr>
        <w:pStyle w:val="a3"/>
        <w:ind w:leftChars="0" w:left="1247" w:firstLineChars="200" w:firstLine="480"/>
        <w:jc w:val="both"/>
        <w:rPr>
          <w:rFonts w:ascii="標楷體" w:eastAsia="標楷體" w:hAnsi="標楷體"/>
          <w:szCs w:val="24"/>
        </w:rPr>
      </w:pPr>
      <w:r>
        <w:rPr>
          <w:rFonts w:ascii="標楷體" w:eastAsia="標楷體" w:hAnsi="標楷體" w:hint="eastAsia"/>
          <w:szCs w:val="24"/>
        </w:rPr>
        <w:t>保安處分，尤其是拘束人身自由之保安處分，其制度之具體形成，包括規範設計及其實際執行，整體觀察，須與刑罰有明顯區隔，始為憲法所許。</w:t>
      </w:r>
    </w:p>
    <w:p w14:paraId="584880FB" w14:textId="31FA8F9D" w:rsidR="00413796" w:rsidRDefault="00413796" w:rsidP="00413796">
      <w:pPr>
        <w:pStyle w:val="a3"/>
        <w:numPr>
          <w:ilvl w:val="3"/>
          <w:numId w:val="1"/>
        </w:numPr>
        <w:tabs>
          <w:tab w:val="left" w:pos="2268"/>
        </w:tabs>
        <w:ind w:leftChars="0"/>
        <w:jc w:val="both"/>
        <w:rPr>
          <w:rFonts w:ascii="標楷體" w:eastAsia="標楷體" w:hAnsi="標楷體"/>
          <w:szCs w:val="24"/>
        </w:rPr>
      </w:pPr>
      <w:r>
        <w:rPr>
          <w:rFonts w:ascii="標楷體" w:eastAsia="標楷體" w:hAnsi="標楷體" w:hint="eastAsia"/>
          <w:szCs w:val="24"/>
        </w:rPr>
        <w:t>自本解釋公布之日起，確定終局裁判所宣告之強制工作，尚未執行或執行未畢者，</w:t>
      </w:r>
      <w:r w:rsidR="00EF6FB9">
        <w:rPr>
          <w:rFonts w:ascii="標楷體" w:eastAsia="標楷體" w:hAnsi="標楷體" w:hint="eastAsia"/>
          <w:szCs w:val="24"/>
        </w:rPr>
        <w:t>應免執行；受處分人應令執行徒刑者，自本解釋公布之日起至檢察官指揮執行徒刑之日止，其在原勞動場所等候執行徒刑之</w:t>
      </w:r>
      <w:proofErr w:type="gramStart"/>
      <w:r w:rsidR="00EF6FB9">
        <w:rPr>
          <w:rFonts w:ascii="標楷體" w:eastAsia="標楷體" w:hAnsi="標楷體" w:hint="eastAsia"/>
          <w:szCs w:val="24"/>
        </w:rPr>
        <w:t>期間，</w:t>
      </w:r>
      <w:proofErr w:type="gramEnd"/>
      <w:r w:rsidR="00EF6FB9">
        <w:rPr>
          <w:rFonts w:ascii="標楷體" w:eastAsia="標楷體" w:hAnsi="標楷體" w:hint="eastAsia"/>
          <w:szCs w:val="24"/>
        </w:rPr>
        <w:t>應算入執行徒刑之期間。</w:t>
      </w:r>
    </w:p>
    <w:p w14:paraId="74643B98" w14:textId="07F8FE9F" w:rsidR="00EF6FB9" w:rsidRDefault="00EF6FB9" w:rsidP="00EF6FB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刑前強制工作手段，實非對受處分人侵害最小且為達成目的所無可替代之必要手段→</w:t>
      </w:r>
      <w:r w:rsidRPr="00EF6FB9">
        <w:rPr>
          <w:rFonts w:ascii="標楷體" w:eastAsia="標楷體" w:hAnsi="標楷體" w:hint="eastAsia"/>
          <w:b/>
          <w:bCs/>
          <w:color w:val="FF0000"/>
          <w:szCs w:val="24"/>
          <w:u w:val="single"/>
        </w:rPr>
        <w:t xml:space="preserve">牴觸 </w:t>
      </w:r>
      <w:r>
        <w:rPr>
          <w:rFonts w:ascii="標楷體" w:eastAsia="標楷體" w:hAnsi="標楷體" w:hint="eastAsia"/>
          <w:szCs w:val="24"/>
        </w:rPr>
        <w:t>必要性原則</w:t>
      </w:r>
      <w:r w:rsidR="003F52B5">
        <w:rPr>
          <w:rFonts w:ascii="標楷體" w:eastAsia="標楷體" w:hAnsi="標楷體" w:hint="eastAsia"/>
          <w:szCs w:val="24"/>
        </w:rPr>
        <w:sym w:font="Wingdings 2" w:char="F051"/>
      </w:r>
    </w:p>
    <w:p w14:paraId="66B4A9C6" w14:textId="77777777" w:rsidR="003566AB" w:rsidRDefault="003566AB" w:rsidP="00EF6FB9">
      <w:pPr>
        <w:pStyle w:val="a3"/>
        <w:numPr>
          <w:ilvl w:val="2"/>
          <w:numId w:val="1"/>
        </w:numPr>
        <w:ind w:leftChars="0"/>
        <w:jc w:val="both"/>
        <w:rPr>
          <w:rFonts w:ascii="標楷體" w:eastAsia="標楷體" w:hAnsi="標楷體"/>
          <w:szCs w:val="24"/>
        </w:rPr>
      </w:pPr>
      <w:r w:rsidRPr="003566AB">
        <w:rPr>
          <w:rFonts w:ascii="標楷體" w:eastAsia="標楷體" w:hAnsi="標楷體" w:hint="eastAsia"/>
          <w:szCs w:val="24"/>
        </w:rPr>
        <w:t>為矯正有犯罪習慣或因遊蕩或懶惰成習而犯罪者之惡習與預防其再行犯罪，不問受處分人犯罪行為之型態與情節輕重，</w:t>
      </w:r>
      <w:proofErr w:type="gramStart"/>
      <w:r w:rsidRPr="003566AB">
        <w:rPr>
          <w:rFonts w:ascii="標楷體" w:eastAsia="標楷體" w:hAnsi="標楷體" w:hint="eastAsia"/>
          <w:szCs w:val="24"/>
        </w:rPr>
        <w:t>一</w:t>
      </w:r>
      <w:proofErr w:type="gramEnd"/>
      <w:r w:rsidRPr="003566AB">
        <w:rPr>
          <w:rFonts w:ascii="標楷體" w:eastAsia="標楷體" w:hAnsi="標楷體" w:hint="eastAsia"/>
          <w:szCs w:val="24"/>
        </w:rPr>
        <w:t>律令強制工作3年，</w:t>
      </w:r>
      <w:r>
        <w:rPr>
          <w:rFonts w:ascii="標楷體" w:eastAsia="標楷體" w:hAnsi="標楷體" w:hint="eastAsia"/>
          <w:szCs w:val="24"/>
        </w:rPr>
        <w:t>關於其</w:t>
      </w:r>
      <w:r w:rsidRPr="003566AB">
        <w:rPr>
          <w:rFonts w:ascii="標楷體" w:eastAsia="標楷體" w:hAnsi="標楷體" w:hint="eastAsia"/>
          <w:szCs w:val="24"/>
        </w:rPr>
        <w:t>所欲達成之目的</w:t>
      </w:r>
    </w:p>
    <w:p w14:paraId="764CE151" w14:textId="603969AE" w:rsidR="003F52B5" w:rsidRDefault="003566AB" w:rsidP="003566AB">
      <w:pPr>
        <w:pStyle w:val="a3"/>
        <w:ind w:leftChars="0" w:left="1134"/>
        <w:jc w:val="both"/>
        <w:rPr>
          <w:rFonts w:ascii="標楷體" w:eastAsia="標楷體" w:hAnsi="標楷體"/>
          <w:szCs w:val="24"/>
        </w:rPr>
      </w:pPr>
      <w:r>
        <w:rPr>
          <w:rFonts w:ascii="標楷體" w:eastAsia="標楷體" w:hAnsi="標楷體" w:hint="eastAsia"/>
          <w:szCs w:val="24"/>
        </w:rPr>
        <w:t>→</w:t>
      </w:r>
      <w:r w:rsidRPr="003566AB">
        <w:rPr>
          <w:rFonts w:ascii="標楷體" w:eastAsia="標楷體" w:hAnsi="標楷體" w:hint="eastAsia"/>
          <w:b/>
          <w:bCs/>
          <w:color w:val="FF0000"/>
          <w:szCs w:val="24"/>
          <w:u w:val="single"/>
        </w:rPr>
        <w:t>不符</w:t>
      </w:r>
      <w:r>
        <w:rPr>
          <w:rFonts w:ascii="標楷體" w:eastAsia="標楷體" w:hAnsi="標楷體" w:hint="eastAsia"/>
          <w:szCs w:val="24"/>
        </w:rPr>
        <w:t xml:space="preserve"> </w:t>
      </w:r>
      <w:r w:rsidRPr="003566AB">
        <w:rPr>
          <w:rFonts w:ascii="標楷體" w:eastAsia="標楷體" w:hAnsi="標楷體" w:hint="eastAsia"/>
          <w:szCs w:val="24"/>
        </w:rPr>
        <w:t>對受處分人侵害最小之必要手段。</w:t>
      </w:r>
      <w:r>
        <w:rPr>
          <w:rFonts w:ascii="標楷體" w:eastAsia="標楷體" w:hAnsi="標楷體" w:hint="eastAsia"/>
          <w:szCs w:val="24"/>
        </w:rPr>
        <w:sym w:font="Wingdings 2" w:char="F051"/>
      </w:r>
    </w:p>
    <w:p w14:paraId="66786DE5" w14:textId="28BCA65B" w:rsidR="00EF6FB9" w:rsidRDefault="00EF6FB9" w:rsidP="00EF6FB9">
      <w:pPr>
        <w:pStyle w:val="a3"/>
        <w:numPr>
          <w:ilvl w:val="2"/>
          <w:numId w:val="1"/>
        </w:numPr>
        <w:ind w:leftChars="0"/>
        <w:jc w:val="both"/>
        <w:rPr>
          <w:rFonts w:ascii="標楷體" w:eastAsia="標楷體" w:hAnsi="標楷體"/>
          <w:szCs w:val="24"/>
        </w:rPr>
      </w:pPr>
      <w:r>
        <w:rPr>
          <w:rFonts w:ascii="標楷體" w:eastAsia="標楷體" w:hAnsi="標楷體" w:hint="eastAsia"/>
          <w:szCs w:val="24"/>
        </w:rPr>
        <w:t>竊盜犯贓物犯保安處分條例第3條第一項規定：「18歲以上之竊盜犯、贓物犯，有犯罪之習慣者，得於刑之執行前，令入勞動場所強制工作。」第5條第一項前段規定：「依本條例宣告之強制工作處分，其執行以三年為期。」就受處分人之人身自由所為之限制</w:t>
      </w:r>
    </w:p>
    <w:p w14:paraId="6846B1DF" w14:textId="57DFA92B" w:rsidR="00EF6FB9" w:rsidRDefault="00EF6FB9" w:rsidP="00EF6FB9">
      <w:pPr>
        <w:pStyle w:val="a3"/>
        <w:ind w:leftChars="0" w:left="1134"/>
        <w:jc w:val="both"/>
        <w:rPr>
          <w:rFonts w:ascii="標楷體" w:eastAsia="標楷體" w:hAnsi="標楷體"/>
          <w:szCs w:val="24"/>
        </w:rPr>
      </w:pPr>
      <w:r>
        <w:rPr>
          <w:rFonts w:ascii="標楷體" w:eastAsia="標楷體" w:hAnsi="標楷體" w:hint="eastAsia"/>
          <w:szCs w:val="24"/>
        </w:rPr>
        <w:t>→</w:t>
      </w:r>
      <w:r w:rsidRPr="003F52B5">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比例原則</w:t>
      </w:r>
      <w:r w:rsidR="003F52B5">
        <w:rPr>
          <w:rFonts w:ascii="標楷體" w:eastAsia="標楷體" w:hAnsi="標楷體" w:hint="eastAsia"/>
          <w:szCs w:val="24"/>
        </w:rPr>
        <w:sym w:font="Wingdings 2" w:char="F051"/>
      </w:r>
    </w:p>
    <w:p w14:paraId="5E83191A" w14:textId="6A641639" w:rsidR="00EF6FB9" w:rsidRDefault="00EF6FB9" w:rsidP="00EF6FB9">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憲法第8條 人身自由</w:t>
      </w:r>
    </w:p>
    <w:p w14:paraId="1CB57608" w14:textId="527BA784" w:rsidR="00EF6FB9" w:rsidRDefault="003F52B5" w:rsidP="00EF6FB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實務上，並未見專門用以矯正受處分人犯罪習慣之評估與矯正機制，是現行強制工作之執行</w:t>
      </w:r>
    </w:p>
    <w:p w14:paraId="6CD65542" w14:textId="07C02220" w:rsidR="003F52B5" w:rsidRPr="003F52B5" w:rsidRDefault="003F52B5" w:rsidP="003F52B5">
      <w:pPr>
        <w:pStyle w:val="a3"/>
        <w:ind w:leftChars="0" w:left="1134"/>
        <w:jc w:val="both"/>
        <w:rPr>
          <w:rFonts w:ascii="標楷體" w:eastAsia="標楷體" w:hAnsi="標楷體"/>
          <w:szCs w:val="24"/>
        </w:rPr>
      </w:pPr>
      <w:r>
        <w:rPr>
          <w:rFonts w:ascii="標楷體" w:eastAsia="標楷體" w:hAnsi="標楷體" w:hint="eastAsia"/>
          <w:szCs w:val="24"/>
        </w:rPr>
        <w:t>→</w:t>
      </w:r>
      <w:r w:rsidRPr="003F52B5">
        <w:rPr>
          <w:rFonts w:ascii="標楷體" w:eastAsia="標楷體" w:hAnsi="標楷體" w:hint="eastAsia"/>
          <w:b/>
          <w:bCs/>
          <w:color w:val="FF0000"/>
          <w:szCs w:val="24"/>
          <w:u w:val="single"/>
        </w:rPr>
        <w:t>不符</w:t>
      </w:r>
      <w:r>
        <w:rPr>
          <w:rFonts w:ascii="標楷體" w:eastAsia="標楷體" w:hAnsi="標楷體" w:hint="eastAsia"/>
          <w:szCs w:val="24"/>
        </w:rPr>
        <w:t xml:space="preserve"> 憲法明顯區隔原則</w:t>
      </w:r>
      <w:r>
        <w:rPr>
          <w:rFonts w:ascii="標楷體" w:eastAsia="標楷體" w:hAnsi="標楷體" w:hint="eastAsia"/>
          <w:szCs w:val="24"/>
        </w:rPr>
        <w:sym w:font="Wingdings 2" w:char="F051"/>
      </w:r>
    </w:p>
    <w:p w14:paraId="55C8C452" w14:textId="6779DFA7" w:rsidR="00EE4312" w:rsidRPr="00EE4312" w:rsidRDefault="00EE4312" w:rsidP="00EE4312">
      <w:pPr>
        <w:widowControl/>
        <w:rPr>
          <w:rFonts w:ascii="標楷體" w:eastAsia="標楷體" w:hAnsi="標楷體"/>
          <w:szCs w:val="24"/>
        </w:rPr>
      </w:pPr>
      <w:r>
        <w:rPr>
          <w:rFonts w:ascii="標楷體" w:eastAsia="標楷體" w:hAnsi="標楷體"/>
          <w:szCs w:val="24"/>
        </w:rPr>
        <w:br w:type="page"/>
      </w:r>
    </w:p>
    <w:p w14:paraId="29A21F6E" w14:textId="77777777" w:rsidR="00DF4DAA" w:rsidRDefault="00DF4DAA" w:rsidP="00DF4DAA">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正當法律程序</w:t>
      </w:r>
    </w:p>
    <w:p w14:paraId="4B9C85EB"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663</w:t>
      </w:r>
    </w:p>
    <w:p w14:paraId="4ECA62BC" w14:textId="77777777" w:rsidR="00DF4DAA" w:rsidRDefault="00DF4DAA" w:rsidP="00DF4DAA">
      <w:pPr>
        <w:pStyle w:val="a3"/>
        <w:ind w:leftChars="0" w:left="992"/>
        <w:jc w:val="both"/>
        <w:rPr>
          <w:rFonts w:ascii="標楷體" w:eastAsia="標楷體" w:hAnsi="標楷體"/>
          <w:szCs w:val="24"/>
        </w:rPr>
      </w:pPr>
      <w:r w:rsidRPr="00717218">
        <w:rPr>
          <w:rFonts w:ascii="標楷體" w:eastAsia="標楷體" w:hAnsi="標楷體" w:hint="eastAsia"/>
          <w:szCs w:val="24"/>
        </w:rPr>
        <w:t>稅捐</w:t>
      </w:r>
      <w:proofErr w:type="gramStart"/>
      <w:r w:rsidRPr="00717218">
        <w:rPr>
          <w:rFonts w:ascii="標楷體" w:eastAsia="標楷體" w:hAnsi="標楷體" w:hint="eastAsia"/>
          <w:szCs w:val="24"/>
        </w:rPr>
        <w:t>稽</w:t>
      </w:r>
      <w:proofErr w:type="gramEnd"/>
      <w:r w:rsidRPr="00717218">
        <w:rPr>
          <w:rFonts w:ascii="標楷體" w:eastAsia="標楷體" w:hAnsi="標楷體" w:hint="eastAsia"/>
          <w:szCs w:val="24"/>
        </w:rPr>
        <w:t>徵法第</w:t>
      </w:r>
      <w:r>
        <w:rPr>
          <w:rFonts w:ascii="標楷體" w:eastAsia="標楷體" w:hAnsi="標楷體" w:hint="eastAsia"/>
          <w:szCs w:val="24"/>
        </w:rPr>
        <w:t>19</w:t>
      </w:r>
      <w:r w:rsidRPr="00717218">
        <w:rPr>
          <w:rFonts w:ascii="標楷體" w:eastAsia="標楷體" w:hAnsi="標楷體" w:hint="eastAsia"/>
          <w:szCs w:val="24"/>
        </w:rPr>
        <w:t>條第</w:t>
      </w:r>
      <w:r>
        <w:rPr>
          <w:rFonts w:ascii="標楷體" w:eastAsia="標楷體" w:hAnsi="標楷體" w:hint="eastAsia"/>
          <w:szCs w:val="24"/>
        </w:rPr>
        <w:t>3</w:t>
      </w:r>
      <w:r w:rsidRPr="00717218">
        <w:rPr>
          <w:rFonts w:ascii="標楷體" w:eastAsia="標楷體" w:hAnsi="標楷體" w:hint="eastAsia"/>
          <w:szCs w:val="24"/>
        </w:rPr>
        <w:t>項規定，為</w:t>
      </w:r>
      <w:proofErr w:type="gramStart"/>
      <w:r w:rsidRPr="00717218">
        <w:rPr>
          <w:rFonts w:ascii="標楷體" w:eastAsia="標楷體" w:hAnsi="標楷體" w:hint="eastAsia"/>
          <w:szCs w:val="24"/>
        </w:rPr>
        <w:t>稽</w:t>
      </w:r>
      <w:proofErr w:type="gramEnd"/>
      <w:r w:rsidRPr="00717218">
        <w:rPr>
          <w:rFonts w:ascii="標楷體" w:eastAsia="標楷體" w:hAnsi="標楷體" w:hint="eastAsia"/>
          <w:szCs w:val="24"/>
        </w:rPr>
        <w:t>徵稅捐所發之各種文書，「對公同共有人中之</w:t>
      </w:r>
      <w:proofErr w:type="gramStart"/>
      <w:r w:rsidRPr="00717218">
        <w:rPr>
          <w:rFonts w:ascii="標楷體" w:eastAsia="標楷體" w:hAnsi="標楷體" w:hint="eastAsia"/>
          <w:szCs w:val="24"/>
        </w:rPr>
        <w:t>一</w:t>
      </w:r>
      <w:proofErr w:type="gramEnd"/>
      <w:r w:rsidRPr="00717218">
        <w:rPr>
          <w:rFonts w:ascii="標楷體" w:eastAsia="標楷體" w:hAnsi="標楷體" w:hint="eastAsia"/>
          <w:szCs w:val="24"/>
        </w:rPr>
        <w:t>人為送達者，其效力及於全體。」此一規定，關於稅捐</w:t>
      </w:r>
      <w:proofErr w:type="gramStart"/>
      <w:r w:rsidRPr="00717218">
        <w:rPr>
          <w:rFonts w:ascii="標楷體" w:eastAsia="標楷體" w:hAnsi="標楷體" w:hint="eastAsia"/>
          <w:szCs w:val="24"/>
        </w:rPr>
        <w:t>稽</w:t>
      </w:r>
      <w:proofErr w:type="gramEnd"/>
      <w:r w:rsidRPr="00717218">
        <w:rPr>
          <w:rFonts w:ascii="標楷體" w:eastAsia="標楷體" w:hAnsi="標楷體" w:hint="eastAsia"/>
          <w:szCs w:val="24"/>
        </w:rPr>
        <w:t>徵機關對公同共有人所為核定稅捐之處分，以對公同共有人中之</w:t>
      </w:r>
      <w:proofErr w:type="gramStart"/>
      <w:r w:rsidRPr="00717218">
        <w:rPr>
          <w:rFonts w:ascii="標楷體" w:eastAsia="標楷體" w:hAnsi="標楷體" w:hint="eastAsia"/>
          <w:szCs w:val="24"/>
        </w:rPr>
        <w:t>一</w:t>
      </w:r>
      <w:proofErr w:type="gramEnd"/>
      <w:r w:rsidRPr="00717218">
        <w:rPr>
          <w:rFonts w:ascii="標楷體" w:eastAsia="標楷體" w:hAnsi="標楷體" w:hint="eastAsia"/>
          <w:szCs w:val="24"/>
        </w:rPr>
        <w:t>人為送達，即對全體公同共有人發生送達效力之部分，</w:t>
      </w:r>
      <w:r w:rsidRPr="006E594D">
        <w:rPr>
          <w:rFonts w:ascii="標楷體" w:eastAsia="標楷體" w:hAnsi="標楷體" w:hint="eastAsia"/>
          <w:b/>
          <w:bCs/>
          <w:szCs w:val="24"/>
          <w:u w:val="single"/>
        </w:rPr>
        <w:t>不符憲法正當法律程序</w:t>
      </w:r>
      <w:r w:rsidRPr="00717218">
        <w:rPr>
          <w:rFonts w:ascii="標楷體" w:eastAsia="標楷體" w:hAnsi="標楷體" w:hint="eastAsia"/>
          <w:szCs w:val="24"/>
        </w:rPr>
        <w:t>之要求，致</w:t>
      </w:r>
      <w:r w:rsidRPr="006E594D">
        <w:rPr>
          <w:rFonts w:ascii="標楷體" w:eastAsia="標楷體" w:hAnsi="標楷體" w:hint="eastAsia"/>
          <w:b/>
          <w:bCs/>
          <w:szCs w:val="24"/>
          <w:u w:val="single"/>
        </w:rPr>
        <w:t>侵害未受送達之公同共有人之訴願、訴訟權，與憲法第十六條之意旨有違</w:t>
      </w:r>
      <w:r w:rsidRPr="006E594D">
        <w:rPr>
          <w:rFonts w:ascii="標楷體" w:eastAsia="標楷體" w:hAnsi="標楷體" w:hint="eastAsia"/>
          <w:szCs w:val="24"/>
        </w:rPr>
        <w:t>。</w:t>
      </w:r>
    </w:p>
    <w:p w14:paraId="5C6241F3" w14:textId="77777777" w:rsidR="00651F55" w:rsidRDefault="00DF4DAA" w:rsidP="00DF4DAA">
      <w:pPr>
        <w:pStyle w:val="a3"/>
        <w:ind w:leftChars="0" w:left="992"/>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正當法律程序</w:t>
      </w:r>
    </w:p>
    <w:p w14:paraId="453AA262" w14:textId="4088F187" w:rsidR="00DF4DAA" w:rsidRPr="006E594D" w:rsidRDefault="00651F55" w:rsidP="00651F55">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DF4DAA">
        <w:rPr>
          <w:rFonts w:ascii="標楷體" w:eastAsia="標楷體" w:hAnsi="標楷體" w:hint="eastAsia"/>
          <w:szCs w:val="24"/>
        </w:rPr>
        <w:t>憲法第16條訴訟權、</w:t>
      </w:r>
      <w:proofErr w:type="gramStart"/>
      <w:r w:rsidR="00DF4DAA">
        <w:rPr>
          <w:rFonts w:ascii="標楷體" w:eastAsia="標楷體" w:hAnsi="標楷體" w:hint="eastAsia"/>
          <w:szCs w:val="24"/>
        </w:rPr>
        <w:t>訴願權</w:t>
      </w:r>
      <w:proofErr w:type="gramEnd"/>
      <w:r w:rsidR="00DF4DAA">
        <w:rPr>
          <w:rFonts w:ascii="標楷體" w:eastAsia="標楷體" w:hAnsi="標楷體" w:hint="eastAsia"/>
          <w:szCs w:val="24"/>
        </w:rPr>
        <w:sym w:font="Wingdings 2" w:char="F051"/>
      </w:r>
    </w:p>
    <w:p w14:paraId="75746C81"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708</w:t>
      </w:r>
    </w:p>
    <w:p w14:paraId="0E738814"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內政部移民署對驅逐出國之外國人得以</w:t>
      </w:r>
      <w:r w:rsidRPr="006E594D">
        <w:rPr>
          <w:rFonts w:ascii="標楷體" w:eastAsia="標楷體" w:hAnsi="標楷體" w:hint="eastAsia"/>
          <w:b/>
          <w:bCs/>
          <w:szCs w:val="24"/>
        </w:rPr>
        <w:t>行政處分</w:t>
      </w:r>
      <w:r>
        <w:rPr>
          <w:rFonts w:ascii="標楷體" w:eastAsia="標楷體" w:hAnsi="標楷體" w:hint="eastAsia"/>
          <w:szCs w:val="24"/>
        </w:rPr>
        <w:t>暫予收容，為賦予受暫時收容人即時有效之司法救濟，難認已充分保障受收容人之基本權，自與憲法第8條第1項正當法律程序有違。</w:t>
      </w:r>
    </w:p>
    <w:p w14:paraId="01381A72" w14:textId="77777777" w:rsidR="00DF4DAA" w:rsidRDefault="00DF4DAA" w:rsidP="00DF4DAA">
      <w:pPr>
        <w:pStyle w:val="a3"/>
        <w:ind w:leftChars="0" w:left="1134"/>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正當法律程序</w:t>
      </w:r>
      <w:r>
        <w:rPr>
          <w:rFonts w:ascii="標楷體" w:eastAsia="標楷體" w:hAnsi="標楷體" w:hint="eastAsia"/>
          <w:szCs w:val="24"/>
        </w:rPr>
        <w:sym w:font="Wingdings 2" w:char="F051"/>
      </w:r>
    </w:p>
    <w:p w14:paraId="605B3D36"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逾越暫時收容期間之收容處分，系爭規定由內政部移民署</w:t>
      </w:r>
      <w:proofErr w:type="gramStart"/>
      <w:r>
        <w:rPr>
          <w:rFonts w:ascii="標楷體" w:eastAsia="標楷體" w:hAnsi="標楷體" w:hint="eastAsia"/>
          <w:szCs w:val="24"/>
        </w:rPr>
        <w:t>逕</w:t>
      </w:r>
      <w:proofErr w:type="gramEnd"/>
      <w:r>
        <w:rPr>
          <w:rFonts w:ascii="標楷體" w:eastAsia="標楷體" w:hAnsi="標楷體" w:hint="eastAsia"/>
          <w:szCs w:val="24"/>
        </w:rPr>
        <w:t>為處分，非由法院審查決定，牴觸上開憲法規定保障人身自由之意旨。</w:t>
      </w:r>
    </w:p>
    <w:p w14:paraId="27482A7E" w14:textId="77777777" w:rsidR="00DF4DAA" w:rsidRDefault="00DF4DAA" w:rsidP="00DF4DAA">
      <w:pPr>
        <w:pStyle w:val="a3"/>
        <w:ind w:leftChars="0" w:left="1134"/>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人身自由</w:t>
      </w:r>
      <w:r>
        <w:rPr>
          <w:rFonts w:ascii="標楷體" w:eastAsia="標楷體" w:hAnsi="標楷體" w:hint="eastAsia"/>
          <w:szCs w:val="24"/>
        </w:rPr>
        <w:sym w:font="Wingdings 2" w:char="F051"/>
      </w:r>
    </w:p>
    <w:p w14:paraId="1692FBF8"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授權內政部移民署驅逐出國之外國人得以行政處分暫予收容，其中就遣送所需合理作業期間之暫時收容部分，固非憲法所不許。</w:t>
      </w:r>
      <w:r>
        <w:rPr>
          <w:rFonts w:ascii="標楷體" w:eastAsia="標楷體" w:hAnsi="標楷體" w:hint="eastAsia"/>
          <w:szCs w:val="24"/>
        </w:rPr>
        <w:sym w:font="Wingdings 2" w:char="F052"/>
      </w:r>
    </w:p>
    <w:p w14:paraId="1FD9048E"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709</w:t>
      </w:r>
    </w:p>
    <w:p w14:paraId="63907C8C"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政府核准都市更新後對人民權利影響重大，因此核准前必須</w:t>
      </w:r>
      <w:r w:rsidRPr="00FF618C">
        <w:rPr>
          <w:rFonts w:ascii="標楷體" w:eastAsia="標楷體" w:hAnsi="標楷體" w:hint="eastAsia"/>
          <w:b/>
          <w:bCs/>
          <w:szCs w:val="24"/>
          <w:u w:val="single"/>
        </w:rPr>
        <w:t>符合正當法律程序</w:t>
      </w:r>
      <w:r>
        <w:rPr>
          <w:rFonts w:ascii="標楷體" w:eastAsia="標楷體" w:hAnsi="標楷體" w:hint="eastAsia"/>
          <w:szCs w:val="24"/>
        </w:rPr>
        <w:t>：</w:t>
      </w:r>
    </w:p>
    <w:p w14:paraId="3906F335" w14:textId="77777777" w:rsidR="00DF4DAA" w:rsidRDefault="00DF4DAA" w:rsidP="00DF4DAA">
      <w:pPr>
        <w:pStyle w:val="a3"/>
        <w:numPr>
          <w:ilvl w:val="3"/>
          <w:numId w:val="1"/>
        </w:numPr>
        <w:ind w:leftChars="0"/>
        <w:jc w:val="both"/>
        <w:rPr>
          <w:rFonts w:ascii="標楷體" w:eastAsia="標楷體" w:hAnsi="標楷體"/>
          <w:szCs w:val="24"/>
        </w:rPr>
      </w:pPr>
      <w:r w:rsidRPr="00177B4E">
        <w:rPr>
          <w:rFonts w:ascii="標楷體" w:eastAsia="標楷體" w:hAnsi="標楷體" w:hint="eastAsia"/>
          <w:szCs w:val="24"/>
        </w:rPr>
        <w:t>推定確保利害關係人知悉相關資訊之可能性</w:t>
      </w:r>
    </w:p>
    <w:p w14:paraId="5AAD04C1" w14:textId="77777777" w:rsidR="00DF4DAA" w:rsidRDefault="00DF4DAA" w:rsidP="00DF4DAA">
      <w:pPr>
        <w:pStyle w:val="a3"/>
        <w:numPr>
          <w:ilvl w:val="3"/>
          <w:numId w:val="1"/>
        </w:numPr>
        <w:ind w:leftChars="0"/>
        <w:jc w:val="both"/>
        <w:rPr>
          <w:rFonts w:ascii="標楷體" w:eastAsia="標楷體" w:hAnsi="標楷體"/>
          <w:szCs w:val="24"/>
        </w:rPr>
      </w:pPr>
      <w:r w:rsidRPr="00177B4E">
        <w:rPr>
          <w:rFonts w:ascii="標楷體" w:eastAsia="標楷體" w:hAnsi="標楷體" w:hint="eastAsia"/>
          <w:szCs w:val="24"/>
        </w:rPr>
        <w:t>許其適時向主管機關以言詞或書面陳述意見</w:t>
      </w:r>
    </w:p>
    <w:p w14:paraId="3A9C4B69" w14:textId="77777777" w:rsidR="00DF4DAA" w:rsidRDefault="00DF4DAA" w:rsidP="00DF4DAA">
      <w:pPr>
        <w:pStyle w:val="a3"/>
        <w:numPr>
          <w:ilvl w:val="3"/>
          <w:numId w:val="1"/>
        </w:numPr>
        <w:ind w:leftChars="0"/>
        <w:jc w:val="both"/>
        <w:rPr>
          <w:rFonts w:ascii="標楷體" w:eastAsia="標楷體" w:hAnsi="標楷體"/>
          <w:szCs w:val="24"/>
        </w:rPr>
      </w:pPr>
      <w:r w:rsidRPr="00177B4E">
        <w:rPr>
          <w:rFonts w:ascii="標楷體" w:eastAsia="標楷體" w:hAnsi="標楷體" w:hint="eastAsia"/>
          <w:szCs w:val="24"/>
        </w:rPr>
        <w:t>應規定由主管機關以公開方式舉辦聽證→</w:t>
      </w:r>
      <w:r>
        <w:rPr>
          <w:rFonts w:ascii="標楷體" w:eastAsia="標楷體" w:hAnsi="標楷體" w:hint="eastAsia"/>
          <w:szCs w:val="24"/>
        </w:rPr>
        <w:t>斟酌聽證紀錄→採納與否作成決定</w:t>
      </w:r>
    </w:p>
    <w:p w14:paraId="1905D92F" w14:textId="10FF6814"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公聽會的程序設計不良→</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正當法律程序</w:t>
      </w:r>
      <w:r w:rsidR="00651F55">
        <w:rPr>
          <w:rFonts w:ascii="標楷體" w:eastAsia="標楷體" w:hAnsi="標楷體" w:hint="eastAsia"/>
          <w:szCs w:val="24"/>
        </w:rPr>
        <w:sym w:font="Wingdings 2" w:char="F051"/>
      </w:r>
    </w:p>
    <w:p w14:paraId="45B62FE4" w14:textId="77777777" w:rsidR="00651F55"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都市更新計畫沒有分別送達所有權人、舉辦聽證</w:t>
      </w:r>
    </w:p>
    <w:p w14:paraId="106991FB" w14:textId="1CD63F6C" w:rsidR="00DF4DAA" w:rsidRPr="00FF618C" w:rsidRDefault="00DF4DAA" w:rsidP="00651F55">
      <w:pPr>
        <w:pStyle w:val="a3"/>
        <w:ind w:leftChars="0" w:left="1134"/>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正當法律程序</w:t>
      </w:r>
      <w:r w:rsidR="00651F55">
        <w:rPr>
          <w:rFonts w:ascii="標楷體" w:eastAsia="標楷體" w:hAnsi="標楷體" w:hint="eastAsia"/>
          <w:szCs w:val="24"/>
        </w:rPr>
        <w:sym w:font="Wingdings 2" w:char="F051"/>
      </w:r>
    </w:p>
    <w:p w14:paraId="3D11FC9C"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t>J710</w:t>
      </w:r>
    </w:p>
    <w:p w14:paraId="1A1F1096" w14:textId="77777777" w:rsidR="00651F55"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兩岸條例，對經許可合法入境之大陸地區人民，未予申辯之機會，即得逕行強制出境</w:t>
      </w:r>
    </w:p>
    <w:p w14:paraId="7614CFE0" w14:textId="13A41DFC" w:rsidR="00DF4DAA" w:rsidRDefault="00DF4DAA" w:rsidP="00651F55">
      <w:pPr>
        <w:pStyle w:val="a3"/>
        <w:ind w:leftChars="0" w:left="1134"/>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正當法律程序</w:t>
      </w:r>
      <w:r w:rsidR="00651F55">
        <w:rPr>
          <w:rFonts w:ascii="標楷體" w:eastAsia="標楷體" w:hAnsi="標楷體" w:hint="eastAsia"/>
          <w:szCs w:val="24"/>
        </w:rPr>
        <w:sym w:font="Wingdings 2" w:char="F051"/>
      </w:r>
    </w:p>
    <w:p w14:paraId="1073696D" w14:textId="77777777" w:rsidR="00651F55"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未明訂暫</w:t>
      </w:r>
      <w:proofErr w:type="gramStart"/>
      <w:r>
        <w:rPr>
          <w:rFonts w:ascii="標楷體" w:eastAsia="標楷體" w:hAnsi="標楷體" w:hint="eastAsia"/>
          <w:szCs w:val="24"/>
        </w:rPr>
        <w:t>予收</w:t>
      </w:r>
      <w:proofErr w:type="gramEnd"/>
      <w:r>
        <w:rPr>
          <w:rFonts w:ascii="標楷體" w:eastAsia="標楷體" w:hAnsi="標楷體" w:hint="eastAsia"/>
          <w:szCs w:val="24"/>
        </w:rPr>
        <w:t>容之事由</w:t>
      </w:r>
    </w:p>
    <w:p w14:paraId="1777B119" w14:textId="36A02888" w:rsidR="00DF4DAA" w:rsidRPr="00FF618C" w:rsidRDefault="00DF4DAA" w:rsidP="00651F55">
      <w:pPr>
        <w:pStyle w:val="a3"/>
        <w:ind w:leftChars="0" w:left="1134"/>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法律明確性</w:t>
      </w:r>
      <w:r w:rsidR="00651F55">
        <w:rPr>
          <w:rFonts w:ascii="標楷體" w:eastAsia="標楷體" w:hAnsi="標楷體" w:hint="eastAsia"/>
          <w:szCs w:val="24"/>
        </w:rPr>
        <w:sym w:font="Wingdings 2" w:char="F051"/>
      </w:r>
    </w:p>
    <w:p w14:paraId="65D1D523"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hint="eastAsia"/>
          <w:szCs w:val="24"/>
          <w:highlight w:val="yellow"/>
        </w:rPr>
        <w:lastRenderedPageBreak/>
        <w:t>J737</w:t>
      </w:r>
    </w:p>
    <w:p w14:paraId="3DEA7D60"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羈押理由應告知：</w:t>
      </w:r>
    </w:p>
    <w:p w14:paraId="67D8A7A9" w14:textId="77777777" w:rsidR="00DF4DAA" w:rsidRDefault="00DF4DAA" w:rsidP="00DF4DAA">
      <w:pPr>
        <w:pStyle w:val="a3"/>
        <w:ind w:leftChars="0" w:left="1134"/>
        <w:jc w:val="both"/>
        <w:rPr>
          <w:rFonts w:ascii="標楷體" w:eastAsia="標楷體" w:hAnsi="標楷體"/>
          <w:szCs w:val="24"/>
        </w:rPr>
      </w:pPr>
      <w:r>
        <w:rPr>
          <w:rFonts w:ascii="標楷體" w:eastAsia="標楷體" w:hAnsi="標楷體" w:hint="eastAsia"/>
          <w:szCs w:val="24"/>
        </w:rPr>
        <w:t>偵查中羈押程序，應使犯罪嫌疑人及其辯護人或之必要資訊→正當法律程序之內涵。</w:t>
      </w:r>
    </w:p>
    <w:p w14:paraId="7DA4EBC9"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羈押之理由或有關證據之方式，不以檢閱卷證並抄錄或攝影為必要，或</w:t>
      </w:r>
      <w:proofErr w:type="gramStart"/>
      <w:r>
        <w:rPr>
          <w:rFonts w:ascii="標楷體" w:eastAsia="標楷體" w:hAnsi="標楷體" w:hint="eastAsia"/>
          <w:szCs w:val="24"/>
        </w:rPr>
        <w:t>採</w:t>
      </w:r>
      <w:proofErr w:type="gramEnd"/>
      <w:r>
        <w:rPr>
          <w:rFonts w:ascii="標楷體" w:eastAsia="標楷體" w:hAnsi="標楷體" w:hint="eastAsia"/>
          <w:szCs w:val="24"/>
        </w:rPr>
        <w:t>法官提示、告知、交付閱覽相關卷證之方式或</w:t>
      </w:r>
      <w:proofErr w:type="gramStart"/>
      <w:r>
        <w:rPr>
          <w:rFonts w:ascii="標楷體" w:eastAsia="標楷體" w:hAnsi="標楷體" w:hint="eastAsia"/>
          <w:szCs w:val="24"/>
        </w:rPr>
        <w:t>採</w:t>
      </w:r>
      <w:proofErr w:type="gramEnd"/>
      <w:r>
        <w:rPr>
          <w:rFonts w:ascii="標楷體" w:eastAsia="標楷體" w:hAnsi="標楷體" w:hint="eastAsia"/>
          <w:szCs w:val="24"/>
        </w:rPr>
        <w:t>其他適當方式，屬</w:t>
      </w:r>
      <w:r w:rsidRPr="00491CB8">
        <w:rPr>
          <w:rFonts w:ascii="標楷體" w:eastAsia="標楷體" w:hAnsi="標楷體" w:hint="eastAsia"/>
          <w:b/>
          <w:bCs/>
          <w:szCs w:val="24"/>
          <w:u w:val="single"/>
        </w:rPr>
        <w:t>立法裁量</w:t>
      </w:r>
      <w:r>
        <w:rPr>
          <w:rFonts w:ascii="標楷體" w:eastAsia="標楷體" w:hAnsi="標楷體" w:hint="eastAsia"/>
          <w:szCs w:val="24"/>
        </w:rPr>
        <w:t>。</w:t>
      </w:r>
    </w:p>
    <w:p w14:paraId="3AF685B7"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偵查中羈押係起訴前拘束人民人身自由最為嚴重之強制處分，自應予最大之程序保障。</w:t>
      </w:r>
    </w:p>
    <w:p w14:paraId="1E749586" w14:textId="77777777" w:rsidR="00DF4DAA" w:rsidRDefault="00DF4DAA" w:rsidP="00DF4DAA">
      <w:pPr>
        <w:pStyle w:val="a3"/>
        <w:numPr>
          <w:ilvl w:val="2"/>
          <w:numId w:val="1"/>
        </w:numPr>
        <w:ind w:leftChars="0"/>
        <w:jc w:val="both"/>
        <w:rPr>
          <w:rFonts w:ascii="標楷體" w:eastAsia="標楷體" w:hAnsi="標楷體"/>
          <w:szCs w:val="24"/>
        </w:rPr>
      </w:pPr>
      <w:r>
        <w:rPr>
          <w:rFonts w:ascii="標楷體" w:eastAsia="標楷體" w:hAnsi="標楷體" w:hint="eastAsia"/>
          <w:szCs w:val="24"/>
        </w:rPr>
        <w:t>聲請羈押被告程序自有「武器平等原則」之適用→落實被告防禦權</w:t>
      </w:r>
    </w:p>
    <w:p w14:paraId="7998F990"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739</w:t>
      </w:r>
    </w:p>
    <w:p w14:paraId="7CAAF8E1" w14:textId="77777777" w:rsidR="00DF4DAA" w:rsidRDefault="00DF4DAA" w:rsidP="00DF4DAA">
      <w:pPr>
        <w:pStyle w:val="a3"/>
        <w:ind w:leftChars="0" w:left="992"/>
        <w:jc w:val="both"/>
        <w:rPr>
          <w:rFonts w:ascii="標楷體" w:eastAsia="標楷體" w:hAnsi="標楷體"/>
          <w:szCs w:val="24"/>
        </w:rPr>
      </w:pPr>
      <w:r>
        <w:rPr>
          <w:rFonts w:ascii="標楷體" w:eastAsia="標楷體" w:hAnsi="標楷體" w:hint="eastAsia"/>
          <w:szCs w:val="24"/>
        </w:rPr>
        <w:t>獎勵重劃辦法：「</w:t>
      </w:r>
      <w:proofErr w:type="gramStart"/>
      <w:r w:rsidRPr="003D703F">
        <w:rPr>
          <w:rFonts w:ascii="標楷體" w:eastAsia="標楷體" w:hAnsi="標楷體" w:hint="eastAsia"/>
          <w:szCs w:val="24"/>
        </w:rPr>
        <w:t>不問發起人</w:t>
      </w:r>
      <w:proofErr w:type="gramEnd"/>
      <w:r w:rsidRPr="003D703F">
        <w:rPr>
          <w:rFonts w:ascii="標楷體" w:eastAsia="標楷體" w:hAnsi="標楷體" w:hint="eastAsia"/>
          <w:szCs w:val="24"/>
        </w:rPr>
        <w:t>人數所占擬辦重劃範圍內土地所有權人總數之比率為何，亦</w:t>
      </w:r>
      <w:proofErr w:type="gramStart"/>
      <w:r w:rsidRPr="003D703F">
        <w:rPr>
          <w:rFonts w:ascii="標楷體" w:eastAsia="標楷體" w:hAnsi="標楷體" w:hint="eastAsia"/>
          <w:szCs w:val="24"/>
        </w:rPr>
        <w:t>不問發起人</w:t>
      </w:r>
      <w:proofErr w:type="gramEnd"/>
      <w:r w:rsidRPr="003D703F">
        <w:rPr>
          <w:rFonts w:ascii="標楷體" w:eastAsia="標楷體" w:hAnsi="標楷體" w:hint="eastAsia"/>
          <w:szCs w:val="24"/>
        </w:rPr>
        <w:t>於擬辦重劃範圍內所有土地面積之總和應占擬辦重劃範圍內土地總面積之比率為何，皆可能迫使多數土地所有權人或擁有更多面積之其他土地所有權人，面臨財產權與居住自由被侵害之危險，難謂實質正當，</w:t>
      </w:r>
      <w:r w:rsidRPr="003D703F">
        <w:rPr>
          <w:rFonts w:ascii="標楷體" w:eastAsia="標楷體" w:hAnsi="標楷體" w:hint="eastAsia"/>
          <w:b/>
          <w:bCs/>
          <w:szCs w:val="24"/>
          <w:u w:val="single"/>
        </w:rPr>
        <w:t>不符憲法要求之正當行政程序，有違憲法保障人民財產權與居住自由之意旨</w:t>
      </w:r>
      <w:r w:rsidRPr="003D703F">
        <w:rPr>
          <w:rFonts w:ascii="標楷體" w:eastAsia="標楷體" w:hAnsi="標楷體" w:hint="eastAsia"/>
          <w:szCs w:val="24"/>
        </w:rPr>
        <w:t>。</w:t>
      </w:r>
      <w:r>
        <w:rPr>
          <w:rFonts w:ascii="標楷體" w:eastAsia="標楷體" w:hAnsi="標楷體" w:hint="eastAsia"/>
          <w:szCs w:val="24"/>
        </w:rPr>
        <w:t>」</w:t>
      </w:r>
    </w:p>
    <w:p w14:paraId="74E6CAF7" w14:textId="44507F26" w:rsidR="00651F55" w:rsidRDefault="00DF4DAA" w:rsidP="00DF4DAA">
      <w:pPr>
        <w:pStyle w:val="a3"/>
        <w:ind w:leftChars="0" w:left="992"/>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正當法律程序</w:t>
      </w:r>
      <w:r w:rsidR="00651F55">
        <w:rPr>
          <w:rFonts w:ascii="標楷體" w:eastAsia="標楷體" w:hAnsi="標楷體" w:hint="eastAsia"/>
          <w:szCs w:val="24"/>
        </w:rPr>
        <w:sym w:font="Wingdings 2" w:char="F051"/>
      </w:r>
    </w:p>
    <w:p w14:paraId="33E8C215" w14:textId="77777777" w:rsidR="00651F55" w:rsidRDefault="00651F55" w:rsidP="00651F55">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DF4DAA">
        <w:rPr>
          <w:rFonts w:ascii="標楷體" w:eastAsia="標楷體" w:hAnsi="標楷體" w:hint="eastAsia"/>
          <w:szCs w:val="24"/>
        </w:rPr>
        <w:t>財產權</w:t>
      </w:r>
    </w:p>
    <w:p w14:paraId="461ABB69" w14:textId="036A73C7" w:rsidR="00DF4DAA" w:rsidRPr="003D703F" w:rsidRDefault="00651F55" w:rsidP="00651F55">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DF4DAA">
        <w:rPr>
          <w:rFonts w:ascii="標楷體" w:eastAsia="標楷體" w:hAnsi="標楷體" w:hint="eastAsia"/>
          <w:szCs w:val="24"/>
        </w:rPr>
        <w:t>居住自由</w:t>
      </w:r>
    </w:p>
    <w:p w14:paraId="0A9485BD"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762</w:t>
      </w:r>
    </w:p>
    <w:p w14:paraId="7EDB47EC" w14:textId="77777777" w:rsidR="00DF4DAA" w:rsidRDefault="00DF4DAA" w:rsidP="00DF4DAA">
      <w:pPr>
        <w:pStyle w:val="a3"/>
        <w:ind w:leftChars="0" w:left="992"/>
        <w:jc w:val="both"/>
        <w:rPr>
          <w:rFonts w:ascii="標楷體" w:eastAsia="標楷體" w:hAnsi="標楷體"/>
          <w:szCs w:val="24"/>
        </w:rPr>
      </w:pPr>
      <w:r w:rsidRPr="003D703F">
        <w:rPr>
          <w:rFonts w:ascii="標楷體" w:eastAsia="標楷體" w:hAnsi="標楷體" w:hint="eastAsia"/>
          <w:szCs w:val="24"/>
        </w:rPr>
        <w:t>刑事訴訟法第33條第2項前段規定：「無辯護人之被告於審判中</w:t>
      </w:r>
      <w:proofErr w:type="gramStart"/>
      <w:r w:rsidRPr="003D703F">
        <w:rPr>
          <w:rFonts w:ascii="標楷體" w:eastAsia="標楷體" w:hAnsi="標楷體" w:hint="eastAsia"/>
          <w:szCs w:val="24"/>
        </w:rPr>
        <w:t>得預納費用</w:t>
      </w:r>
      <w:proofErr w:type="gramEnd"/>
      <w:r w:rsidRPr="003D703F">
        <w:rPr>
          <w:rFonts w:ascii="標楷體" w:eastAsia="標楷體" w:hAnsi="標楷體" w:hint="eastAsia"/>
          <w:szCs w:val="24"/>
        </w:rPr>
        <w:t>請求付與卷內筆錄之影本」，</w:t>
      </w:r>
      <w:r w:rsidRPr="00FA73D0">
        <w:rPr>
          <w:rFonts w:ascii="標楷體" w:eastAsia="標楷體" w:hAnsi="標楷體" w:hint="eastAsia"/>
          <w:b/>
          <w:bCs/>
          <w:szCs w:val="24"/>
          <w:u w:val="single"/>
        </w:rPr>
        <w:t>未賦予有辯護人之被告直接獲知卷證資訊之權利</w:t>
      </w:r>
      <w:r w:rsidRPr="003D703F">
        <w:rPr>
          <w:rFonts w:ascii="標楷體" w:eastAsia="標楷體" w:hAnsi="標楷體" w:hint="eastAsia"/>
          <w:szCs w:val="24"/>
        </w:rPr>
        <w:t>，且未賦予被告得請求付與卷內筆錄以外之卷宗及證物影本</w:t>
      </w:r>
      <w:proofErr w:type="gramStart"/>
      <w:r w:rsidRPr="003D703F">
        <w:rPr>
          <w:rFonts w:ascii="標楷體" w:eastAsia="標楷體" w:hAnsi="標楷體" w:hint="eastAsia"/>
          <w:szCs w:val="24"/>
        </w:rPr>
        <w:t>之</w:t>
      </w:r>
      <w:proofErr w:type="gramEnd"/>
      <w:r w:rsidRPr="003D703F">
        <w:rPr>
          <w:rFonts w:ascii="標楷體" w:eastAsia="標楷體" w:hAnsi="標楷體" w:hint="eastAsia"/>
          <w:szCs w:val="24"/>
        </w:rPr>
        <w:t>權利，妨害被告防禦權之有效行使，於此範圍內，與憲法第16條保障訴訟權之正當法律程序原則意旨不符。</w:t>
      </w:r>
    </w:p>
    <w:p w14:paraId="59678B88" w14:textId="01C02B79" w:rsidR="00651F55" w:rsidRDefault="00DF4DAA" w:rsidP="00DF4DAA">
      <w:pPr>
        <w:pStyle w:val="a3"/>
        <w:ind w:leftChars="0" w:left="992"/>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訴訟權</w:t>
      </w:r>
      <w:r w:rsidR="00651F55">
        <w:rPr>
          <w:rFonts w:ascii="標楷體" w:eastAsia="標楷體" w:hAnsi="標楷體" w:hint="eastAsia"/>
          <w:szCs w:val="24"/>
        </w:rPr>
        <w:sym w:font="Wingdings 2" w:char="F051"/>
      </w:r>
    </w:p>
    <w:p w14:paraId="3D6325A4" w14:textId="7460D19F" w:rsidR="00DF4DAA" w:rsidRPr="003D703F" w:rsidRDefault="00651F55" w:rsidP="00651F55">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DF4DAA">
        <w:rPr>
          <w:rFonts w:ascii="標楷體" w:eastAsia="標楷體" w:hAnsi="標楷體" w:hint="eastAsia"/>
          <w:szCs w:val="24"/>
        </w:rPr>
        <w:t>正當法律程序</w:t>
      </w:r>
    </w:p>
    <w:p w14:paraId="1FA7D6A0" w14:textId="77777777"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789</w:t>
      </w:r>
    </w:p>
    <w:p w14:paraId="04E18DFF" w14:textId="77777777" w:rsidR="00DF4DAA" w:rsidRPr="00FA73D0" w:rsidRDefault="00DF4DAA" w:rsidP="00DF4DAA">
      <w:pPr>
        <w:pStyle w:val="a3"/>
        <w:numPr>
          <w:ilvl w:val="2"/>
          <w:numId w:val="1"/>
        </w:numPr>
        <w:ind w:leftChars="0"/>
        <w:jc w:val="both"/>
        <w:rPr>
          <w:rFonts w:ascii="標楷體" w:eastAsia="標楷體" w:hAnsi="標楷體"/>
          <w:szCs w:val="24"/>
        </w:rPr>
      </w:pPr>
      <w:r w:rsidRPr="00FA73D0">
        <w:rPr>
          <w:rFonts w:ascii="標楷體" w:eastAsia="標楷體" w:hAnsi="標楷體" w:hint="eastAsia"/>
          <w:szCs w:val="24"/>
        </w:rPr>
        <w:t>性侵害犯罪防治法第17條第1款規定：「被害人於審判中有下列情形之一，其於檢察事務官、司法警察官或司法警察調查中所為之陳述，經證明具有可信之特別情況，且為證明犯罪事實之</w:t>
      </w:r>
      <w:proofErr w:type="gramStart"/>
      <w:r w:rsidRPr="00FA73D0">
        <w:rPr>
          <w:rFonts w:ascii="標楷體" w:eastAsia="標楷體" w:hAnsi="標楷體" w:hint="eastAsia"/>
          <w:szCs w:val="24"/>
        </w:rPr>
        <w:t>存否所</w:t>
      </w:r>
      <w:proofErr w:type="gramEnd"/>
      <w:r w:rsidRPr="00FA73D0">
        <w:rPr>
          <w:rFonts w:ascii="標楷體" w:eastAsia="標楷體" w:hAnsi="標楷體" w:hint="eastAsia"/>
          <w:szCs w:val="24"/>
        </w:rPr>
        <w:t>必要者，得為證據：一、因性侵害致身心創傷無法陳述者。」旨在兼顧性侵害案件發現真實與有效保護性侵害犯罪被害人之正當目的，為訴訟上</w:t>
      </w:r>
      <w:proofErr w:type="gramStart"/>
      <w:r w:rsidRPr="00FA73D0">
        <w:rPr>
          <w:rFonts w:ascii="標楷體" w:eastAsia="標楷體" w:hAnsi="標楷體" w:hint="eastAsia"/>
          <w:szCs w:val="24"/>
        </w:rPr>
        <w:t>採</w:t>
      </w:r>
      <w:proofErr w:type="gramEnd"/>
      <w:r w:rsidRPr="00FA73D0">
        <w:rPr>
          <w:rFonts w:ascii="標楷體" w:eastAsia="標楷體" w:hAnsi="標楷體" w:hint="eastAsia"/>
          <w:szCs w:val="24"/>
        </w:rPr>
        <w:t>為證據之例外與最後手段，其</w:t>
      </w:r>
      <w:r w:rsidRPr="00FA73D0">
        <w:rPr>
          <w:rFonts w:ascii="標楷體" w:eastAsia="標楷體" w:hAnsi="標楷體" w:hint="eastAsia"/>
          <w:b/>
          <w:bCs/>
          <w:szCs w:val="24"/>
          <w:u w:val="single"/>
        </w:rPr>
        <w:t>解釋、適用應從嚴為之。</w:t>
      </w:r>
    </w:p>
    <w:p w14:paraId="5C112941" w14:textId="77777777" w:rsidR="00DF4DAA" w:rsidRDefault="00DF4DAA" w:rsidP="00DF4DAA">
      <w:pPr>
        <w:pStyle w:val="a3"/>
        <w:numPr>
          <w:ilvl w:val="2"/>
          <w:numId w:val="1"/>
        </w:numPr>
        <w:ind w:leftChars="0"/>
        <w:jc w:val="both"/>
        <w:rPr>
          <w:rFonts w:ascii="標楷體" w:eastAsia="標楷體" w:hAnsi="標楷體"/>
          <w:szCs w:val="24"/>
        </w:rPr>
      </w:pPr>
      <w:r w:rsidRPr="00FA73D0">
        <w:rPr>
          <w:rFonts w:ascii="標楷體" w:eastAsia="標楷體" w:hAnsi="標楷體" w:hint="eastAsia"/>
          <w:szCs w:val="24"/>
        </w:rPr>
        <w:t>證據評價上，法院尤不得以</w:t>
      </w:r>
      <w:r w:rsidRPr="00FA73D0">
        <w:rPr>
          <w:rFonts w:ascii="標楷體" w:eastAsia="標楷體" w:hAnsi="標楷體" w:hint="eastAsia"/>
          <w:b/>
          <w:bCs/>
          <w:szCs w:val="24"/>
          <w:u w:val="single"/>
        </w:rPr>
        <w:t>被害人之警</w:t>
      </w:r>
      <w:proofErr w:type="gramStart"/>
      <w:r w:rsidRPr="00FA73D0">
        <w:rPr>
          <w:rFonts w:ascii="標楷體" w:eastAsia="標楷體" w:hAnsi="標楷體" w:hint="eastAsia"/>
          <w:b/>
          <w:bCs/>
          <w:szCs w:val="24"/>
          <w:u w:val="single"/>
        </w:rPr>
        <w:t>詢</w:t>
      </w:r>
      <w:proofErr w:type="gramEnd"/>
      <w:r w:rsidRPr="00FA73D0">
        <w:rPr>
          <w:rFonts w:ascii="標楷體" w:eastAsia="標楷體" w:hAnsi="標楷體" w:hint="eastAsia"/>
          <w:b/>
          <w:bCs/>
          <w:szCs w:val="24"/>
          <w:u w:val="single"/>
        </w:rPr>
        <w:t>陳述</w:t>
      </w:r>
      <w:r w:rsidRPr="00FA73D0">
        <w:rPr>
          <w:rFonts w:ascii="標楷體" w:eastAsia="標楷體" w:hAnsi="標楷體" w:hint="eastAsia"/>
          <w:szCs w:val="24"/>
        </w:rPr>
        <w:t>為被告</w:t>
      </w:r>
      <w:r w:rsidRPr="00FA73D0">
        <w:rPr>
          <w:rFonts w:ascii="標楷體" w:eastAsia="標楷體" w:hAnsi="標楷體" w:hint="eastAsia"/>
          <w:b/>
          <w:bCs/>
          <w:szCs w:val="24"/>
          <w:u w:val="single"/>
        </w:rPr>
        <w:t>有罪判決之唯</w:t>
      </w:r>
      <w:r w:rsidRPr="00FA73D0">
        <w:rPr>
          <w:rFonts w:ascii="標楷體" w:eastAsia="標楷體" w:hAnsi="標楷體" w:hint="eastAsia"/>
          <w:b/>
          <w:bCs/>
          <w:szCs w:val="24"/>
          <w:u w:val="single"/>
        </w:rPr>
        <w:lastRenderedPageBreak/>
        <w:t>一或主要證據</w:t>
      </w:r>
      <w:r w:rsidRPr="00FA73D0">
        <w:rPr>
          <w:rFonts w:ascii="標楷體" w:eastAsia="標楷體" w:hAnsi="標楷體" w:hint="eastAsia"/>
          <w:szCs w:val="24"/>
        </w:rPr>
        <w:t>，並</w:t>
      </w:r>
      <w:r w:rsidRPr="00FA73D0">
        <w:rPr>
          <w:rFonts w:ascii="標楷體" w:eastAsia="標楷體" w:hAnsi="標楷體" w:hint="eastAsia"/>
          <w:b/>
          <w:bCs/>
          <w:szCs w:val="24"/>
          <w:u w:val="single"/>
        </w:rPr>
        <w:t>應有其他確實之補強證據</w:t>
      </w:r>
      <w:r w:rsidRPr="00FA73D0">
        <w:rPr>
          <w:rFonts w:ascii="標楷體" w:eastAsia="標楷體" w:hAnsi="標楷體" w:hint="eastAsia"/>
          <w:szCs w:val="24"/>
        </w:rPr>
        <w:t>，以支持警</w:t>
      </w:r>
      <w:proofErr w:type="gramStart"/>
      <w:r w:rsidRPr="00FA73D0">
        <w:rPr>
          <w:rFonts w:ascii="標楷體" w:eastAsia="標楷體" w:hAnsi="標楷體" w:hint="eastAsia"/>
          <w:szCs w:val="24"/>
        </w:rPr>
        <w:t>詢</w:t>
      </w:r>
      <w:proofErr w:type="gramEnd"/>
      <w:r w:rsidRPr="00FA73D0">
        <w:rPr>
          <w:rFonts w:ascii="標楷體" w:eastAsia="標楷體" w:hAnsi="標楷體" w:hint="eastAsia"/>
          <w:szCs w:val="24"/>
        </w:rPr>
        <w:t>陳述所涉犯罪事實之真實性</w:t>
      </w:r>
      <w:r>
        <w:rPr>
          <w:rFonts w:ascii="標楷體" w:eastAsia="標楷體" w:hAnsi="標楷體" w:hint="eastAsia"/>
          <w:szCs w:val="24"/>
        </w:rPr>
        <w:t>。</w:t>
      </w:r>
    </w:p>
    <w:p w14:paraId="08F27765" w14:textId="6EB6A2EA" w:rsidR="00651F55" w:rsidRDefault="00DF4DAA" w:rsidP="00DF4DAA">
      <w:pPr>
        <w:pStyle w:val="a3"/>
        <w:ind w:leftChars="0" w:left="1134"/>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szCs w:val="24"/>
          <w:u w:val="single"/>
        </w:rPr>
        <w:t>符合</w:t>
      </w:r>
      <w:r>
        <w:rPr>
          <w:rFonts w:ascii="標楷體" w:eastAsia="標楷體" w:hAnsi="標楷體" w:hint="eastAsia"/>
          <w:szCs w:val="24"/>
        </w:rPr>
        <w:t xml:space="preserve"> 憲法</w:t>
      </w:r>
      <w:r w:rsidR="00651F55">
        <w:rPr>
          <w:rFonts w:ascii="標楷體" w:eastAsia="標楷體" w:hAnsi="標楷體" w:hint="eastAsia"/>
          <w:szCs w:val="24"/>
        </w:rPr>
        <w:t>第</w:t>
      </w:r>
      <w:r>
        <w:rPr>
          <w:rFonts w:ascii="標楷體" w:eastAsia="標楷體" w:hAnsi="標楷體" w:hint="eastAsia"/>
          <w:szCs w:val="24"/>
        </w:rPr>
        <w:t>8</w:t>
      </w:r>
      <w:r w:rsidR="00651F55">
        <w:rPr>
          <w:rFonts w:ascii="標楷體" w:eastAsia="標楷體" w:hAnsi="標楷體" w:hint="eastAsia"/>
          <w:szCs w:val="24"/>
        </w:rPr>
        <w:t xml:space="preserve">條 </w:t>
      </w:r>
      <w:r>
        <w:rPr>
          <w:rFonts w:ascii="標楷體" w:eastAsia="標楷體" w:hAnsi="標楷體" w:hint="eastAsia"/>
          <w:szCs w:val="24"/>
        </w:rPr>
        <w:t>正當法律程序</w:t>
      </w:r>
      <w:r w:rsidR="00651F55">
        <w:rPr>
          <w:rFonts w:ascii="標楷體" w:eastAsia="標楷體" w:hAnsi="標楷體" w:hint="eastAsia"/>
          <w:szCs w:val="24"/>
        </w:rPr>
        <w:sym w:font="Wingdings 2" w:char="F052"/>
      </w:r>
    </w:p>
    <w:p w14:paraId="1968969B" w14:textId="01F9FEF5" w:rsidR="00DF4DAA" w:rsidRPr="00FA73D0" w:rsidRDefault="00651F55" w:rsidP="00651F55">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00DF4DAA">
        <w:rPr>
          <w:rFonts w:ascii="標楷體" w:eastAsia="標楷體" w:hAnsi="標楷體" w:hint="eastAsia"/>
          <w:szCs w:val="24"/>
        </w:rPr>
        <w:t>憲法</w:t>
      </w:r>
      <w:r>
        <w:rPr>
          <w:rFonts w:ascii="標楷體" w:eastAsia="標楷體" w:hAnsi="標楷體" w:hint="eastAsia"/>
          <w:szCs w:val="24"/>
        </w:rPr>
        <w:t>第</w:t>
      </w:r>
      <w:r w:rsidR="00DF4DAA">
        <w:rPr>
          <w:rFonts w:ascii="標楷體" w:eastAsia="標楷體" w:hAnsi="標楷體" w:hint="eastAsia"/>
          <w:szCs w:val="24"/>
        </w:rPr>
        <w:t>16</w:t>
      </w:r>
      <w:r>
        <w:rPr>
          <w:rFonts w:ascii="標楷體" w:eastAsia="標楷體" w:hAnsi="標楷體" w:hint="eastAsia"/>
          <w:szCs w:val="24"/>
        </w:rPr>
        <w:t xml:space="preserve">條 </w:t>
      </w:r>
      <w:r w:rsidR="00DF4DAA">
        <w:rPr>
          <w:rFonts w:ascii="標楷體" w:eastAsia="標楷體" w:hAnsi="標楷體" w:hint="eastAsia"/>
          <w:szCs w:val="24"/>
        </w:rPr>
        <w:t>訴訟權</w:t>
      </w:r>
    </w:p>
    <w:p w14:paraId="5C6672AD" w14:textId="3BE9F950" w:rsidR="00DF4DAA" w:rsidRPr="00C233F4" w:rsidRDefault="00DF4DAA" w:rsidP="00DF4DAA">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80</w:t>
      </w:r>
      <w:r w:rsidR="005072A1">
        <w:rPr>
          <w:rFonts w:ascii="標楷體" w:eastAsia="標楷體" w:hAnsi="標楷體" w:hint="eastAsia"/>
          <w:szCs w:val="24"/>
          <w:highlight w:val="yellow"/>
        </w:rPr>
        <w:t>5</w:t>
      </w:r>
    </w:p>
    <w:p w14:paraId="614A43CB" w14:textId="77777777" w:rsidR="00DF4DAA" w:rsidRPr="00892CB8" w:rsidRDefault="00DF4DAA" w:rsidP="00DF4DAA">
      <w:pPr>
        <w:pStyle w:val="a3"/>
        <w:ind w:leftChars="0" w:left="992"/>
        <w:jc w:val="both"/>
        <w:rPr>
          <w:rFonts w:ascii="標楷體" w:eastAsia="標楷體" w:hAnsi="標楷體"/>
          <w:b/>
          <w:bCs/>
          <w:szCs w:val="24"/>
          <w:u w:val="single"/>
        </w:rPr>
      </w:pPr>
      <w:r w:rsidRPr="00FA73D0">
        <w:rPr>
          <w:rFonts w:ascii="標楷體" w:eastAsia="標楷體" w:hAnsi="標楷體" w:hint="eastAsia"/>
          <w:szCs w:val="24"/>
        </w:rPr>
        <w:t>少年事件處理法第36條規定：「審理期日訊問少年時，應予少年之法定代理人或現在保護少年之人及輔佐人陳述意見之機會。」及其他少年保護事件之相關條文，整體觀察，</w:t>
      </w:r>
      <w:proofErr w:type="gramStart"/>
      <w:r w:rsidRPr="00892CB8">
        <w:rPr>
          <w:rFonts w:ascii="標楷體" w:eastAsia="標楷體" w:hAnsi="標楷體" w:hint="eastAsia"/>
          <w:b/>
          <w:bCs/>
          <w:szCs w:val="24"/>
          <w:u w:val="single"/>
        </w:rPr>
        <w:t>均未明文</w:t>
      </w:r>
      <w:proofErr w:type="gramEnd"/>
      <w:r w:rsidRPr="00892CB8">
        <w:rPr>
          <w:rFonts w:ascii="標楷體" w:eastAsia="標楷體" w:hAnsi="標楷體" w:hint="eastAsia"/>
          <w:b/>
          <w:bCs/>
          <w:szCs w:val="24"/>
          <w:u w:val="single"/>
        </w:rPr>
        <w:t>規範被害人</w:t>
      </w:r>
      <w:r w:rsidRPr="00FA73D0">
        <w:rPr>
          <w:rFonts w:ascii="標楷體" w:eastAsia="標楷體" w:hAnsi="標楷體" w:hint="eastAsia"/>
          <w:szCs w:val="24"/>
        </w:rPr>
        <w:t>（及其法定代理人）</w:t>
      </w:r>
      <w:r w:rsidRPr="00892CB8">
        <w:rPr>
          <w:rFonts w:ascii="標楷體" w:eastAsia="標楷體" w:hAnsi="標楷體" w:hint="eastAsia"/>
          <w:b/>
          <w:bCs/>
          <w:szCs w:val="24"/>
          <w:u w:val="single"/>
        </w:rPr>
        <w:t>於少年保護事件處理程序中得到庭陳述意見</w:t>
      </w:r>
    </w:p>
    <w:p w14:paraId="217D89AD" w14:textId="3E59CD9C" w:rsidR="00651F55" w:rsidRDefault="00DF4DAA" w:rsidP="00DF4DAA">
      <w:pPr>
        <w:pStyle w:val="a3"/>
        <w:ind w:leftChars="0" w:left="992"/>
        <w:jc w:val="both"/>
        <w:rPr>
          <w:rFonts w:ascii="標楷體" w:eastAsia="標楷體" w:hAnsi="標楷體"/>
          <w:szCs w:val="24"/>
        </w:rPr>
      </w:pPr>
      <w:r>
        <w:rPr>
          <w:rFonts w:ascii="標楷體" w:eastAsia="標楷體" w:hAnsi="標楷體" w:hint="eastAsia"/>
          <w:szCs w:val="24"/>
        </w:rPr>
        <w:t>→</w:t>
      </w:r>
      <w:r w:rsidRPr="00651F55">
        <w:rPr>
          <w:rFonts w:ascii="標楷體" w:eastAsia="標楷體" w:hAnsi="標楷體" w:hint="eastAsia"/>
          <w:b/>
          <w:bCs/>
          <w:color w:val="FF0000"/>
          <w:szCs w:val="24"/>
          <w:u w:val="single"/>
        </w:rPr>
        <w:t>違背</w:t>
      </w:r>
      <w:r>
        <w:rPr>
          <w:rFonts w:ascii="標楷體" w:eastAsia="標楷體" w:hAnsi="標楷體" w:hint="eastAsia"/>
          <w:szCs w:val="24"/>
        </w:rPr>
        <w:t xml:space="preserve"> 憲法</w:t>
      </w:r>
      <w:r w:rsidR="00651F55">
        <w:rPr>
          <w:rFonts w:ascii="標楷體" w:eastAsia="標楷體" w:hAnsi="標楷體" w:hint="eastAsia"/>
          <w:szCs w:val="24"/>
        </w:rPr>
        <w:t>第</w:t>
      </w:r>
      <w:r>
        <w:rPr>
          <w:rFonts w:ascii="標楷體" w:eastAsia="標楷體" w:hAnsi="標楷體" w:hint="eastAsia"/>
          <w:szCs w:val="24"/>
        </w:rPr>
        <w:t>8</w:t>
      </w:r>
      <w:r w:rsidR="00651F55">
        <w:rPr>
          <w:rFonts w:ascii="標楷體" w:eastAsia="標楷體" w:hAnsi="標楷體" w:hint="eastAsia"/>
          <w:szCs w:val="24"/>
        </w:rPr>
        <w:t xml:space="preserve">條 </w:t>
      </w:r>
      <w:r>
        <w:rPr>
          <w:rFonts w:ascii="標楷體" w:eastAsia="標楷體" w:hAnsi="標楷體" w:hint="eastAsia"/>
          <w:szCs w:val="24"/>
        </w:rPr>
        <w:t>正當法律程序</w:t>
      </w:r>
    </w:p>
    <w:p w14:paraId="7917A0A1" w14:textId="681776A1" w:rsidR="00DF4DAA" w:rsidRDefault="00651F55" w:rsidP="00651F55">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DF4DAA">
        <w:rPr>
          <w:rFonts w:ascii="標楷體" w:eastAsia="標楷體" w:hAnsi="標楷體" w:hint="eastAsia"/>
          <w:szCs w:val="24"/>
        </w:rPr>
        <w:t>憲法保障被害人程序參與權</w:t>
      </w:r>
      <w:r w:rsidR="00DF4DAA">
        <w:rPr>
          <w:rFonts w:ascii="標楷體" w:eastAsia="標楷體" w:hAnsi="標楷體" w:hint="eastAsia"/>
          <w:szCs w:val="24"/>
        </w:rPr>
        <w:sym w:font="Wingdings 2" w:char="F051"/>
      </w:r>
    </w:p>
    <w:p w14:paraId="1A7A312F" w14:textId="77777777" w:rsidR="00DF4DAA" w:rsidRDefault="00DF4DAA" w:rsidP="00DF4DAA">
      <w:pPr>
        <w:pStyle w:val="a3"/>
        <w:ind w:leftChars="0" w:left="992"/>
        <w:jc w:val="both"/>
        <w:rPr>
          <w:rFonts w:ascii="標楷體" w:eastAsia="標楷體" w:hAnsi="標楷體"/>
          <w:szCs w:val="24"/>
        </w:rPr>
      </w:pPr>
      <w:r>
        <w:rPr>
          <w:rFonts w:ascii="標楷體" w:eastAsia="標楷體" w:hAnsi="標楷體" w:hint="eastAsia"/>
          <w:szCs w:val="24"/>
        </w:rPr>
        <w:t>(被害人程序參與權所保障之基本內涵，為法院應遵循之正當法律程序之一環，自應受憲法保障。)</w:t>
      </w:r>
    </w:p>
    <w:p w14:paraId="5CBD92BE" w14:textId="77777777" w:rsidR="00DF4DAA" w:rsidRPr="00892CB8" w:rsidRDefault="00DF4DAA" w:rsidP="00DF4DAA">
      <w:pPr>
        <w:widowControl/>
        <w:jc w:val="both"/>
        <w:rPr>
          <w:rFonts w:ascii="標楷體" w:eastAsia="標楷體" w:hAnsi="標楷體"/>
          <w:szCs w:val="24"/>
        </w:rPr>
      </w:pPr>
      <w:r>
        <w:rPr>
          <w:rFonts w:ascii="標楷體" w:eastAsia="標楷體" w:hAnsi="標楷體"/>
          <w:szCs w:val="24"/>
        </w:rPr>
        <w:br w:type="page"/>
      </w:r>
    </w:p>
    <w:p w14:paraId="7C5F4440" w14:textId="77777777" w:rsidR="008D313F" w:rsidRDefault="008D313F" w:rsidP="008D313F">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居住遷徙自由</w:t>
      </w:r>
    </w:p>
    <w:p w14:paraId="6DCA569D" w14:textId="77777777" w:rsidR="008D313F" w:rsidRPr="001C37B5"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1C37B5">
        <w:rPr>
          <w:rFonts w:ascii="標楷體" w:eastAsia="標楷體" w:hAnsi="標楷體"/>
          <w:szCs w:val="24"/>
          <w:highlight w:val="yellow"/>
        </w:rPr>
        <w:t>J345</w:t>
      </w:r>
    </w:p>
    <w:p w14:paraId="0669BF8C" w14:textId="77777777" w:rsidR="008D313F" w:rsidRPr="00C41666" w:rsidRDefault="008D313F" w:rsidP="008D313F">
      <w:pPr>
        <w:pStyle w:val="a3"/>
        <w:ind w:leftChars="0" w:left="992"/>
        <w:jc w:val="both"/>
        <w:rPr>
          <w:rFonts w:ascii="標楷體" w:eastAsia="標楷體" w:hAnsi="標楷體"/>
          <w:szCs w:val="24"/>
        </w:rPr>
      </w:pPr>
      <w:r w:rsidRPr="00C41666">
        <w:rPr>
          <w:rFonts w:ascii="標楷體" w:eastAsia="標楷體" w:hAnsi="標楷體" w:hint="eastAsia"/>
          <w:szCs w:val="24"/>
        </w:rPr>
        <w:t>稅捐</w:t>
      </w:r>
      <w:proofErr w:type="gramStart"/>
      <w:r w:rsidRPr="00C41666">
        <w:rPr>
          <w:rFonts w:ascii="標楷體" w:eastAsia="標楷體" w:hAnsi="標楷體" w:hint="eastAsia"/>
          <w:szCs w:val="24"/>
        </w:rPr>
        <w:t>稽</w:t>
      </w:r>
      <w:proofErr w:type="gramEnd"/>
      <w:r w:rsidRPr="00C41666">
        <w:rPr>
          <w:rFonts w:ascii="標楷體" w:eastAsia="標楷體" w:hAnsi="標楷體" w:hint="eastAsia"/>
          <w:szCs w:val="24"/>
        </w:rPr>
        <w:t>徵法：「納稅義務人欠繳應納稅捐達一定金額者，得由司法機關或財政部，函請內政部入出境管理局，限制其出境；但其已提供相當擔保者，應解除其限制。」</w:t>
      </w:r>
    </w:p>
    <w:p w14:paraId="21E610BD" w14:textId="77777777" w:rsidR="008D313F" w:rsidRDefault="008D313F" w:rsidP="008D313F">
      <w:pPr>
        <w:pStyle w:val="a3"/>
        <w:ind w:leftChars="0" w:left="992"/>
        <w:jc w:val="both"/>
        <w:rPr>
          <w:rFonts w:ascii="標楷體" w:eastAsia="標楷體" w:hAnsi="標楷體"/>
          <w:szCs w:val="24"/>
        </w:rPr>
      </w:pPr>
      <w:r>
        <w:rPr>
          <w:rFonts w:ascii="標楷體" w:eastAsia="標楷體" w:hAnsi="標楷體" w:hint="eastAsia"/>
          <w:szCs w:val="24"/>
        </w:rPr>
        <w:t>→</w:t>
      </w:r>
      <w:r w:rsidRPr="00C41666">
        <w:rPr>
          <w:rFonts w:ascii="標楷體" w:eastAsia="標楷體" w:hAnsi="標楷體" w:hint="eastAsia"/>
          <w:b/>
          <w:bCs/>
          <w:szCs w:val="24"/>
          <w:u w:val="single"/>
        </w:rPr>
        <w:t>符合</w:t>
      </w:r>
      <w:r>
        <w:rPr>
          <w:rFonts w:ascii="標楷體" w:eastAsia="標楷體" w:hAnsi="標楷體" w:hint="eastAsia"/>
          <w:szCs w:val="24"/>
        </w:rPr>
        <w:t xml:space="preserve"> 憲法第23條</w:t>
      </w:r>
      <w:r>
        <w:rPr>
          <w:rFonts w:ascii="標楷體" w:eastAsia="標楷體" w:hAnsi="標楷體" w:hint="eastAsia"/>
          <w:szCs w:val="24"/>
        </w:rPr>
        <w:sym w:font="Wingdings 2" w:char="F052"/>
      </w:r>
    </w:p>
    <w:p w14:paraId="121CE2F4" w14:textId="77777777" w:rsidR="008D313F" w:rsidRPr="00C41666" w:rsidRDefault="008D313F" w:rsidP="008D313F">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憲法第10條</w:t>
      </w:r>
    </w:p>
    <w:p w14:paraId="793B5845" w14:textId="77777777" w:rsidR="008D313F" w:rsidRPr="001C37B5"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1C37B5">
        <w:rPr>
          <w:rFonts w:ascii="標楷體" w:eastAsia="標楷體" w:hAnsi="標楷體"/>
          <w:szCs w:val="24"/>
          <w:highlight w:val="yellow"/>
        </w:rPr>
        <w:t>J</w:t>
      </w:r>
      <w:r w:rsidRPr="001C37B5">
        <w:rPr>
          <w:rFonts w:ascii="標楷體" w:eastAsia="標楷體" w:hAnsi="標楷體" w:hint="eastAsia"/>
          <w:szCs w:val="24"/>
          <w:highlight w:val="yellow"/>
        </w:rPr>
        <w:t>454</w:t>
      </w:r>
    </w:p>
    <w:p w14:paraId="74B640A8" w14:textId="77777777" w:rsidR="008D313F" w:rsidRDefault="008D313F" w:rsidP="008D313F">
      <w:pPr>
        <w:pStyle w:val="a3"/>
        <w:numPr>
          <w:ilvl w:val="2"/>
          <w:numId w:val="1"/>
        </w:numPr>
        <w:ind w:leftChars="0"/>
        <w:jc w:val="both"/>
        <w:rPr>
          <w:rFonts w:ascii="標楷體" w:eastAsia="標楷體" w:hAnsi="標楷體"/>
          <w:szCs w:val="24"/>
        </w:rPr>
      </w:pPr>
      <w:r w:rsidRPr="004F5EE7">
        <w:rPr>
          <w:rFonts w:ascii="標楷體" w:eastAsia="標楷體" w:hAnsi="標楷體" w:hint="eastAsia"/>
          <w:szCs w:val="24"/>
        </w:rPr>
        <w:t>對人民入境居住之權利，固得視規範對象究為臺灣地區有戶籍人民，僑居國外或居住港澳等地區之人民，及其所受限制之輕重而容許合理差異之規範，惟必須符合憲法第</w:t>
      </w:r>
      <w:r>
        <w:rPr>
          <w:rFonts w:ascii="標楷體" w:eastAsia="標楷體" w:hAnsi="標楷體" w:hint="eastAsia"/>
          <w:szCs w:val="24"/>
        </w:rPr>
        <w:t>23</w:t>
      </w:r>
      <w:r w:rsidRPr="004F5EE7">
        <w:rPr>
          <w:rFonts w:ascii="標楷體" w:eastAsia="標楷體" w:hAnsi="標楷體" w:hint="eastAsia"/>
          <w:szCs w:val="24"/>
        </w:rPr>
        <w:t>條所定必要之程度，並以法律定之，或經立法機關明確授權由行政機關以命令定之</w:t>
      </w:r>
      <w:r>
        <w:rPr>
          <w:rFonts w:ascii="標楷體" w:eastAsia="標楷體" w:hAnsi="標楷體" w:hint="eastAsia"/>
          <w:szCs w:val="24"/>
        </w:rPr>
        <w:t>。</w:t>
      </w:r>
    </w:p>
    <w:p w14:paraId="0EDB54F6" w14:textId="77777777" w:rsidR="008D313F" w:rsidRDefault="008D313F" w:rsidP="008D31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於</w:t>
      </w:r>
      <w:r w:rsidRPr="004F5EE7">
        <w:rPr>
          <w:rFonts w:ascii="標楷體" w:eastAsia="標楷體" w:hAnsi="標楷體" w:hint="eastAsia"/>
          <w:szCs w:val="24"/>
        </w:rPr>
        <w:t>欠缺法律或法律授權之依據，即以命令限制人民居住及遷徙之自由，</w:t>
      </w:r>
      <w:r>
        <w:rPr>
          <w:rFonts w:ascii="標楷體" w:eastAsia="標楷體" w:hAnsi="標楷體" w:hint="eastAsia"/>
          <w:szCs w:val="24"/>
        </w:rPr>
        <w:t>有關</w:t>
      </w:r>
      <w:r w:rsidRPr="004F5EE7">
        <w:rPr>
          <w:rFonts w:ascii="標楷體" w:eastAsia="標楷體" w:hAnsi="標楷體" w:hint="eastAsia"/>
          <w:szCs w:val="24"/>
        </w:rPr>
        <w:t>戶籍登記相關規定及限期離境之規定，除臺灣地區與大陸地區人民關係條例第</w:t>
      </w:r>
      <w:r>
        <w:rPr>
          <w:rFonts w:ascii="標楷體" w:eastAsia="標楷體" w:hAnsi="標楷體" w:hint="eastAsia"/>
          <w:szCs w:val="24"/>
        </w:rPr>
        <w:t>14</w:t>
      </w:r>
      <w:r w:rsidRPr="004F5EE7">
        <w:rPr>
          <w:rFonts w:ascii="標楷體" w:eastAsia="標楷體" w:hAnsi="標楷體" w:hint="eastAsia"/>
          <w:szCs w:val="24"/>
        </w:rPr>
        <w:t>條、香港澳門關係條例第</w:t>
      </w:r>
      <w:r>
        <w:rPr>
          <w:rFonts w:ascii="標楷體" w:eastAsia="標楷體" w:hAnsi="標楷體" w:hint="eastAsia"/>
          <w:szCs w:val="24"/>
        </w:rPr>
        <w:t>14</w:t>
      </w:r>
      <w:r w:rsidRPr="004F5EE7">
        <w:rPr>
          <w:rFonts w:ascii="標楷體" w:eastAsia="標楷體" w:hAnsi="標楷體" w:hint="eastAsia"/>
          <w:szCs w:val="24"/>
        </w:rPr>
        <w:t>條設有強制出境之規定外，上開規定對於在臺灣地區無戶籍人民一概適用，亦屬欠缺法律之依據</w:t>
      </w:r>
    </w:p>
    <w:p w14:paraId="0F571273" w14:textId="77777777" w:rsidR="008D313F" w:rsidRPr="004F5EE7" w:rsidRDefault="008D313F" w:rsidP="008D313F">
      <w:pPr>
        <w:pStyle w:val="a3"/>
        <w:ind w:leftChars="0" w:left="1134"/>
        <w:jc w:val="both"/>
        <w:rPr>
          <w:rFonts w:ascii="標楷體" w:eastAsia="標楷體" w:hAnsi="標楷體"/>
          <w:szCs w:val="24"/>
        </w:rPr>
      </w:pPr>
      <w:r>
        <w:rPr>
          <w:rFonts w:ascii="標楷體" w:eastAsia="標楷體" w:hAnsi="標楷體" w:hint="eastAsia"/>
          <w:szCs w:val="24"/>
        </w:rPr>
        <w:t>→</w:t>
      </w:r>
      <w:r w:rsidRPr="001C37B5">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憲法第10條 居住及遷徙自由</w:t>
      </w:r>
      <w:r w:rsidRPr="004F5EE7">
        <w:rPr>
          <w:rFonts w:ascii="標楷體" w:eastAsia="標楷體" w:hAnsi="標楷體" w:hint="eastAsia"/>
          <w:szCs w:val="24"/>
        </w:rPr>
        <w:t xml:space="preserve"> </w:t>
      </w:r>
      <w:r>
        <w:rPr>
          <w:rFonts w:ascii="標楷體" w:eastAsia="標楷體" w:hAnsi="標楷體" w:hint="eastAsia"/>
          <w:szCs w:val="24"/>
        </w:rPr>
        <w:sym w:font="Wingdings 2" w:char="F051"/>
      </w:r>
    </w:p>
    <w:p w14:paraId="1A6B7848" w14:textId="77777777" w:rsidR="008D313F" w:rsidRPr="00D161BB"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D161BB">
        <w:rPr>
          <w:rFonts w:ascii="標楷體" w:eastAsia="標楷體" w:hAnsi="標楷體"/>
          <w:szCs w:val="24"/>
          <w:highlight w:val="yellow"/>
        </w:rPr>
        <w:t>J</w:t>
      </w:r>
      <w:r w:rsidRPr="00D161BB">
        <w:rPr>
          <w:rFonts w:ascii="標楷體" w:eastAsia="標楷體" w:hAnsi="標楷體" w:hint="eastAsia"/>
          <w:szCs w:val="24"/>
          <w:highlight w:val="yellow"/>
        </w:rPr>
        <w:t>517</w:t>
      </w:r>
    </w:p>
    <w:p w14:paraId="27F225F8" w14:textId="77777777" w:rsidR="008D313F" w:rsidRDefault="008D313F" w:rsidP="008D313F">
      <w:pPr>
        <w:pStyle w:val="a3"/>
        <w:numPr>
          <w:ilvl w:val="2"/>
          <w:numId w:val="1"/>
        </w:numPr>
        <w:ind w:leftChars="0"/>
        <w:jc w:val="both"/>
        <w:rPr>
          <w:rFonts w:ascii="標楷體" w:eastAsia="標楷體" w:hAnsi="標楷體"/>
          <w:szCs w:val="24"/>
        </w:rPr>
      </w:pPr>
      <w:r w:rsidRPr="0052333A">
        <w:rPr>
          <w:rFonts w:ascii="標楷體" w:eastAsia="標楷體" w:hAnsi="標楷體" w:hint="eastAsia"/>
          <w:szCs w:val="24"/>
        </w:rPr>
        <w:t>有關人民服兵役、應召集之事項及其違背義務之制裁手段，應由立法機關衡酌國家安全、社會發展之需要，以法律定之</w:t>
      </w:r>
      <w:r>
        <w:rPr>
          <w:rFonts w:ascii="標楷體" w:eastAsia="標楷體" w:hAnsi="標楷體" w:hint="eastAsia"/>
          <w:szCs w:val="24"/>
        </w:rPr>
        <w:t>。</w:t>
      </w:r>
    </w:p>
    <w:p w14:paraId="0FA75D55" w14:textId="77777777" w:rsidR="008D313F" w:rsidRDefault="008D313F" w:rsidP="008D31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妨害兵役治罪條例第11條第1項第3款規定後備軍人居住處所遷移，無故不依規定申報者，</w:t>
      </w:r>
      <w:proofErr w:type="gramStart"/>
      <w:r>
        <w:rPr>
          <w:rFonts w:ascii="標楷體" w:eastAsia="標楷體" w:hAnsi="標楷體" w:hint="eastAsia"/>
          <w:szCs w:val="24"/>
        </w:rPr>
        <w:t>即處以</w:t>
      </w:r>
      <w:proofErr w:type="gramEnd"/>
      <w:r>
        <w:rPr>
          <w:rFonts w:ascii="標楷體" w:eastAsia="標楷體" w:hAnsi="標楷體" w:hint="eastAsia"/>
          <w:szCs w:val="24"/>
        </w:rPr>
        <w:t>刑罰，係為確保國防兵員召集之有效實現，維護後備軍人召集制度所必要，僅課予後備軍人申報義務</w:t>
      </w:r>
    </w:p>
    <w:p w14:paraId="22B44F3C" w14:textId="3C67A502" w:rsidR="008D313F" w:rsidRPr="000D3155" w:rsidRDefault="008D313F" w:rsidP="008D313F">
      <w:pPr>
        <w:pStyle w:val="a3"/>
        <w:ind w:leftChars="0" w:left="1134"/>
        <w:jc w:val="both"/>
        <w:rPr>
          <w:rFonts w:ascii="標楷體" w:eastAsia="標楷體" w:hAnsi="標楷體"/>
          <w:szCs w:val="24"/>
        </w:rPr>
      </w:pPr>
      <w:r>
        <w:rPr>
          <w:rFonts w:ascii="標楷體" w:eastAsia="標楷體" w:hAnsi="標楷體" w:hint="eastAsia"/>
          <w:szCs w:val="24"/>
        </w:rPr>
        <w:t>→</w:t>
      </w:r>
      <w:r w:rsidRPr="000D3155">
        <w:rPr>
          <w:rFonts w:ascii="標楷體" w:eastAsia="標楷體" w:hAnsi="標楷體" w:hint="eastAsia"/>
          <w:b/>
          <w:bCs/>
          <w:szCs w:val="24"/>
          <w:u w:val="single"/>
        </w:rPr>
        <w:t>符合</w:t>
      </w:r>
      <w:r>
        <w:rPr>
          <w:rFonts w:ascii="標楷體" w:eastAsia="標楷體" w:hAnsi="標楷體" w:hint="eastAsia"/>
          <w:szCs w:val="24"/>
        </w:rPr>
        <w:t xml:space="preserve"> 憲法第10條 居住遷徙自由</w:t>
      </w:r>
      <w:r w:rsidR="000D3155">
        <w:rPr>
          <w:rFonts w:ascii="標楷體" w:eastAsia="標楷體" w:hAnsi="標楷體" w:hint="eastAsia"/>
          <w:szCs w:val="24"/>
        </w:rPr>
        <w:sym w:font="Wingdings 2" w:char="F052"/>
      </w:r>
    </w:p>
    <w:p w14:paraId="7A5083F7" w14:textId="77777777" w:rsidR="008D313F" w:rsidRDefault="008D313F" w:rsidP="008D313F">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7DE38C65" w14:textId="77777777" w:rsidR="008D313F" w:rsidRPr="00D161BB"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D161BB">
        <w:rPr>
          <w:rFonts w:ascii="標楷體" w:eastAsia="標楷體" w:hAnsi="標楷體"/>
          <w:szCs w:val="24"/>
          <w:highlight w:val="yellow"/>
        </w:rPr>
        <w:t>J5</w:t>
      </w:r>
      <w:r w:rsidRPr="00D161BB">
        <w:rPr>
          <w:rFonts w:ascii="標楷體" w:eastAsia="標楷體" w:hAnsi="標楷體" w:hint="eastAsia"/>
          <w:szCs w:val="24"/>
          <w:highlight w:val="yellow"/>
        </w:rPr>
        <w:t>5</w:t>
      </w:r>
      <w:r w:rsidRPr="00D161BB">
        <w:rPr>
          <w:rFonts w:ascii="標楷體" w:eastAsia="標楷體" w:hAnsi="標楷體"/>
          <w:szCs w:val="24"/>
          <w:highlight w:val="yellow"/>
        </w:rPr>
        <w:t>8</w:t>
      </w:r>
    </w:p>
    <w:p w14:paraId="1D8DEDAA" w14:textId="77777777" w:rsidR="008D313F" w:rsidRDefault="008D313F" w:rsidP="008D313F">
      <w:pPr>
        <w:pStyle w:val="a3"/>
        <w:ind w:leftChars="0" w:left="1134"/>
        <w:jc w:val="both"/>
        <w:rPr>
          <w:rFonts w:ascii="標楷體" w:eastAsia="標楷體" w:hAnsi="標楷體"/>
          <w:szCs w:val="24"/>
        </w:rPr>
      </w:pPr>
      <w:r w:rsidRPr="00F83584">
        <w:rPr>
          <w:rFonts w:ascii="標楷體" w:eastAsia="標楷體" w:hAnsi="標楷體" w:hint="eastAsia"/>
          <w:szCs w:val="24"/>
        </w:rPr>
        <w:t>國家安全法第</w:t>
      </w:r>
      <w:r>
        <w:rPr>
          <w:rFonts w:ascii="標楷體" w:eastAsia="標楷體" w:hAnsi="標楷體" w:hint="eastAsia"/>
          <w:szCs w:val="24"/>
        </w:rPr>
        <w:t>3</w:t>
      </w:r>
      <w:r w:rsidRPr="00F83584">
        <w:rPr>
          <w:rFonts w:ascii="標楷體" w:eastAsia="標楷體" w:hAnsi="標楷體" w:hint="eastAsia"/>
          <w:szCs w:val="24"/>
        </w:rPr>
        <w:t>條</w:t>
      </w:r>
      <w:r>
        <w:rPr>
          <w:rFonts w:ascii="標楷體" w:eastAsia="標楷體" w:hAnsi="標楷體" w:hint="eastAsia"/>
          <w:szCs w:val="24"/>
        </w:rPr>
        <w:t>：</w:t>
      </w:r>
      <w:r w:rsidRPr="00F83584">
        <w:rPr>
          <w:rFonts w:ascii="標楷體" w:eastAsia="標楷體" w:hAnsi="標楷體" w:hint="eastAsia"/>
          <w:szCs w:val="24"/>
        </w:rPr>
        <w:t>泛指人民入</w:t>
      </w:r>
      <w:proofErr w:type="gramStart"/>
      <w:r w:rsidRPr="00F83584">
        <w:rPr>
          <w:rFonts w:ascii="標楷體" w:eastAsia="標楷體" w:hAnsi="標楷體" w:hint="eastAsia"/>
          <w:szCs w:val="24"/>
        </w:rPr>
        <w:t>出境均應經</w:t>
      </w:r>
      <w:proofErr w:type="gramEnd"/>
      <w:r w:rsidRPr="00F83584">
        <w:rPr>
          <w:rFonts w:ascii="標楷體" w:eastAsia="標楷體" w:hAnsi="標楷體" w:hint="eastAsia"/>
          <w:szCs w:val="24"/>
        </w:rPr>
        <w:t>主管機關之許可，未區分國民是否於臺灣地區設有住所而有戶籍，一律非經許可不得入境，並對未經許可入境者，予以刑罰制裁</w:t>
      </w:r>
    </w:p>
    <w:p w14:paraId="68E346AE" w14:textId="6F321E9B" w:rsidR="008D313F" w:rsidRPr="000D3155" w:rsidRDefault="008D313F" w:rsidP="008D313F">
      <w:pPr>
        <w:pStyle w:val="a3"/>
        <w:ind w:leftChars="0" w:left="1134"/>
        <w:jc w:val="both"/>
        <w:rPr>
          <w:rFonts w:ascii="標楷體" w:eastAsia="標楷體" w:hAnsi="標楷體"/>
          <w:szCs w:val="24"/>
        </w:rPr>
      </w:pPr>
      <w:r>
        <w:rPr>
          <w:rFonts w:ascii="標楷體" w:eastAsia="標楷體" w:hAnsi="標楷體" w:hint="eastAsia"/>
          <w:szCs w:val="24"/>
        </w:rPr>
        <w:t>→</w:t>
      </w:r>
      <w:r w:rsidRPr="000D3155">
        <w:rPr>
          <w:rFonts w:ascii="標楷體" w:eastAsia="標楷體" w:hAnsi="標楷體" w:hint="eastAsia"/>
          <w:b/>
          <w:bCs/>
          <w:color w:val="FF0000"/>
          <w:szCs w:val="24"/>
          <w:u w:val="single"/>
        </w:rPr>
        <w:t>違反</w:t>
      </w:r>
      <w:r>
        <w:rPr>
          <w:rFonts w:ascii="標楷體" w:eastAsia="標楷體" w:hAnsi="標楷體" w:hint="eastAsia"/>
          <w:szCs w:val="24"/>
        </w:rPr>
        <w:t xml:space="preserve"> </w:t>
      </w:r>
      <w:r w:rsidRPr="00F83584">
        <w:rPr>
          <w:rFonts w:ascii="標楷體" w:eastAsia="標楷體" w:hAnsi="標楷體" w:hint="eastAsia"/>
          <w:szCs w:val="24"/>
        </w:rPr>
        <w:t>憲法第</w:t>
      </w:r>
      <w:r>
        <w:rPr>
          <w:rFonts w:ascii="標楷體" w:eastAsia="標楷體" w:hAnsi="標楷體" w:hint="eastAsia"/>
          <w:szCs w:val="24"/>
        </w:rPr>
        <w:t>23</w:t>
      </w:r>
      <w:r w:rsidRPr="00F83584">
        <w:rPr>
          <w:rFonts w:ascii="標楷體" w:eastAsia="標楷體" w:hAnsi="標楷體" w:hint="eastAsia"/>
          <w:szCs w:val="24"/>
        </w:rPr>
        <w:t>條</w:t>
      </w:r>
      <w:r>
        <w:rPr>
          <w:rFonts w:ascii="標楷體" w:eastAsia="標楷體" w:hAnsi="標楷體" w:hint="eastAsia"/>
          <w:szCs w:val="24"/>
        </w:rPr>
        <w:t xml:space="preserve"> </w:t>
      </w:r>
      <w:r w:rsidRPr="00F83584">
        <w:rPr>
          <w:rFonts w:ascii="標楷體" w:eastAsia="標楷體" w:hAnsi="標楷體" w:hint="eastAsia"/>
          <w:szCs w:val="24"/>
        </w:rPr>
        <w:t>比例原則</w:t>
      </w:r>
      <w:r w:rsidR="000D3155">
        <w:rPr>
          <w:rFonts w:ascii="標楷體" w:eastAsia="標楷體" w:hAnsi="標楷體" w:hint="eastAsia"/>
          <w:szCs w:val="24"/>
        </w:rPr>
        <w:sym w:font="Wingdings 2" w:char="F051"/>
      </w:r>
    </w:p>
    <w:p w14:paraId="721B7CB1" w14:textId="77777777" w:rsidR="008D313F" w:rsidRDefault="008D313F" w:rsidP="008D313F">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憲法第10條 居住遷徙自由</w:t>
      </w:r>
    </w:p>
    <w:p w14:paraId="238B7954" w14:textId="77777777" w:rsidR="008D313F" w:rsidRPr="00C647CF" w:rsidRDefault="008D313F" w:rsidP="008D313F">
      <w:pPr>
        <w:pStyle w:val="a3"/>
        <w:ind w:leftChars="0" w:left="992"/>
        <w:jc w:val="both"/>
        <w:rPr>
          <w:rFonts w:ascii="標楷體" w:eastAsia="標楷體" w:hAnsi="標楷體"/>
          <w:szCs w:val="24"/>
        </w:rPr>
      </w:pPr>
    </w:p>
    <w:p w14:paraId="38BA5C10" w14:textId="77777777" w:rsidR="008D313F" w:rsidRDefault="008D313F" w:rsidP="008D313F">
      <w:pPr>
        <w:widowControl/>
        <w:rPr>
          <w:rFonts w:ascii="標楷體" w:eastAsia="標楷體" w:hAnsi="標楷體"/>
          <w:szCs w:val="24"/>
        </w:rPr>
      </w:pPr>
      <w:r>
        <w:rPr>
          <w:rFonts w:ascii="標楷體" w:eastAsia="標楷體" w:hAnsi="標楷體"/>
          <w:szCs w:val="24"/>
        </w:rPr>
        <w:br w:type="page"/>
      </w:r>
    </w:p>
    <w:p w14:paraId="122060D9" w14:textId="777B0CBF" w:rsidR="00EE4312" w:rsidRDefault="00EE4312" w:rsidP="00086B3F">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言論自由</w:t>
      </w:r>
      <w:r w:rsidR="00687A52">
        <w:rPr>
          <w:rFonts w:ascii="標楷體" w:eastAsia="標楷體" w:hAnsi="標楷體" w:hint="eastAsia"/>
          <w:szCs w:val="24"/>
        </w:rPr>
        <w:t>、講學自由</w:t>
      </w:r>
    </w:p>
    <w:p w14:paraId="312411F0" w14:textId="7DC936F7" w:rsidR="007C7422" w:rsidRPr="0079213D" w:rsidRDefault="007C7422" w:rsidP="00533FD5">
      <w:pPr>
        <w:pStyle w:val="a3"/>
        <w:numPr>
          <w:ilvl w:val="1"/>
          <w:numId w:val="1"/>
        </w:numPr>
        <w:spacing w:before="240"/>
        <w:ind w:leftChars="0"/>
        <w:jc w:val="both"/>
        <w:outlineLvl w:val="2"/>
        <w:rPr>
          <w:rFonts w:ascii="標楷體" w:eastAsia="標楷體" w:hAnsi="標楷體"/>
          <w:szCs w:val="24"/>
          <w:highlight w:val="yellow"/>
        </w:rPr>
      </w:pPr>
      <w:r w:rsidRPr="0079213D">
        <w:rPr>
          <w:rFonts w:ascii="標楷體" w:eastAsia="標楷體" w:hAnsi="標楷體"/>
          <w:szCs w:val="24"/>
          <w:highlight w:val="yellow"/>
        </w:rPr>
        <w:t>J364</w:t>
      </w:r>
    </w:p>
    <w:p w14:paraId="2B4E97BE" w14:textId="57F3B593" w:rsidR="0079213D" w:rsidRDefault="0079213D" w:rsidP="0079213D">
      <w:pPr>
        <w:pStyle w:val="a3"/>
        <w:numPr>
          <w:ilvl w:val="2"/>
          <w:numId w:val="1"/>
        </w:numPr>
        <w:ind w:leftChars="0"/>
        <w:jc w:val="both"/>
        <w:rPr>
          <w:rFonts w:ascii="標楷體" w:eastAsia="標楷體" w:hAnsi="標楷體"/>
          <w:szCs w:val="24"/>
        </w:rPr>
      </w:pPr>
      <w:r>
        <w:rPr>
          <w:rFonts w:ascii="標楷體" w:eastAsia="標楷體" w:hAnsi="標楷體" w:hint="eastAsia"/>
          <w:szCs w:val="24"/>
        </w:rPr>
        <w:t>以廣播及電視方式表達意見，屬憲法第11條所保障言論自由，人民有「接近使用傳播媒體」之權利。</w:t>
      </w:r>
    </w:p>
    <w:p w14:paraId="3B89ABE8" w14:textId="56877E7D" w:rsidR="0079213D" w:rsidRDefault="0079213D" w:rsidP="0079213D">
      <w:pPr>
        <w:pStyle w:val="a3"/>
        <w:numPr>
          <w:ilvl w:val="2"/>
          <w:numId w:val="1"/>
        </w:numPr>
        <w:ind w:leftChars="0"/>
        <w:jc w:val="both"/>
        <w:rPr>
          <w:rFonts w:ascii="標楷體" w:eastAsia="標楷體" w:hAnsi="標楷體"/>
          <w:szCs w:val="24"/>
        </w:rPr>
      </w:pPr>
      <w:r>
        <w:rPr>
          <w:rFonts w:ascii="標楷體" w:eastAsia="標楷體" w:hAnsi="標楷體" w:hint="eastAsia"/>
          <w:szCs w:val="24"/>
        </w:rPr>
        <w:t>接近使用傳播媒體：指一般民眾得依一定條件，要求傳播媒體提供版面或時間，許其行使表達意見之權利。</w:t>
      </w:r>
    </w:p>
    <w:p w14:paraId="4E98B364" w14:textId="1D2C5D12" w:rsidR="00687A52" w:rsidRPr="00687A52" w:rsidRDefault="00687A52" w:rsidP="00533FD5">
      <w:pPr>
        <w:pStyle w:val="a3"/>
        <w:numPr>
          <w:ilvl w:val="1"/>
          <w:numId w:val="1"/>
        </w:numPr>
        <w:spacing w:before="240"/>
        <w:ind w:leftChars="0"/>
        <w:jc w:val="both"/>
        <w:outlineLvl w:val="2"/>
        <w:rPr>
          <w:rFonts w:ascii="標楷體" w:eastAsia="標楷體" w:hAnsi="標楷體"/>
          <w:szCs w:val="24"/>
          <w:highlight w:val="yellow"/>
        </w:rPr>
      </w:pPr>
      <w:r w:rsidRPr="00687A52">
        <w:rPr>
          <w:rFonts w:ascii="標楷體" w:eastAsia="標楷體" w:hAnsi="標楷體"/>
          <w:szCs w:val="24"/>
          <w:highlight w:val="yellow"/>
        </w:rPr>
        <w:t>J</w:t>
      </w:r>
      <w:r w:rsidRPr="00687A52">
        <w:rPr>
          <w:rFonts w:ascii="標楷體" w:eastAsia="標楷體" w:hAnsi="標楷體" w:hint="eastAsia"/>
          <w:szCs w:val="24"/>
          <w:highlight w:val="yellow"/>
        </w:rPr>
        <w:t>380</w:t>
      </w:r>
    </w:p>
    <w:p w14:paraId="7BF1E674" w14:textId="34AE9729" w:rsidR="00687A52" w:rsidRPr="00687A52" w:rsidRDefault="00687A52" w:rsidP="00687A5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憲法第11條中的講學自由，包括</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研究自由</m:t>
                </m:r>
              </m:e>
              <m:e>
                <m:r>
                  <m:rPr>
                    <m:sty m:val="p"/>
                  </m:rPr>
                  <w:rPr>
                    <w:rFonts w:ascii="Cambria Math" w:eastAsia="標楷體" w:hAnsi="Cambria Math" w:hint="eastAsia"/>
                    <w:szCs w:val="24"/>
                  </w:rPr>
                  <m:t>教學自由</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學習自由</m:t>
                </m:r>
              </m:e>
            </m:eqArr>
          </m:e>
        </m:d>
      </m:oMath>
      <w:r>
        <w:rPr>
          <w:rFonts w:ascii="標楷體" w:eastAsia="標楷體" w:hAnsi="標楷體" w:hint="eastAsia"/>
          <w:szCs w:val="24"/>
        </w:rPr>
        <w:t>。</w:t>
      </w:r>
    </w:p>
    <w:p w14:paraId="58D55472" w14:textId="2C58E9BB" w:rsidR="00687A52" w:rsidRDefault="00687A52" w:rsidP="00687A5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教學自由、學習</w:t>
      </w:r>
      <w:proofErr w:type="gramStart"/>
      <w:r>
        <w:rPr>
          <w:rFonts w:ascii="標楷體" w:eastAsia="標楷體" w:hAnsi="標楷體" w:hint="eastAsia"/>
          <w:szCs w:val="24"/>
        </w:rPr>
        <w:t>自由均屬大學</w:t>
      </w:r>
      <w:proofErr w:type="gramEnd"/>
      <w:r>
        <w:rPr>
          <w:rFonts w:ascii="標楷體" w:eastAsia="標楷體" w:hAnsi="標楷體" w:hint="eastAsia"/>
          <w:szCs w:val="24"/>
        </w:rPr>
        <w:t>自治之範圍。</w:t>
      </w:r>
    </w:p>
    <w:p w14:paraId="6A0B80B9" w14:textId="54985E42" w:rsidR="00687A52" w:rsidRPr="00687A52" w:rsidRDefault="00687A52" w:rsidP="00687A5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大學</w:t>
      </w:r>
      <w:proofErr w:type="gramStart"/>
      <w:r>
        <w:rPr>
          <w:rFonts w:ascii="標楷體" w:eastAsia="標楷體" w:hAnsi="標楷體" w:hint="eastAsia"/>
          <w:szCs w:val="24"/>
        </w:rPr>
        <w:t>內部、</w:t>
      </w:r>
      <w:proofErr w:type="gramEnd"/>
      <w:r>
        <w:rPr>
          <w:rFonts w:ascii="標楷體" w:eastAsia="標楷體" w:hAnsi="標楷體" w:hint="eastAsia"/>
          <w:szCs w:val="24"/>
        </w:rPr>
        <w:t>教師聘任及資格評量=大學自治權限</w:t>
      </w:r>
    </w:p>
    <w:p w14:paraId="36CAB875" w14:textId="56F6A159" w:rsidR="007C7422" w:rsidRPr="00015AE7" w:rsidRDefault="007C7422" w:rsidP="00533FD5">
      <w:pPr>
        <w:pStyle w:val="a3"/>
        <w:numPr>
          <w:ilvl w:val="1"/>
          <w:numId w:val="1"/>
        </w:numPr>
        <w:spacing w:before="240"/>
        <w:ind w:leftChars="0"/>
        <w:jc w:val="both"/>
        <w:outlineLvl w:val="2"/>
        <w:rPr>
          <w:rFonts w:ascii="標楷體" w:eastAsia="標楷體" w:hAnsi="標楷體"/>
          <w:szCs w:val="24"/>
          <w:highlight w:val="yellow"/>
        </w:rPr>
      </w:pPr>
      <w:r w:rsidRPr="00015AE7">
        <w:rPr>
          <w:rFonts w:ascii="標楷體" w:eastAsia="標楷體" w:hAnsi="標楷體"/>
          <w:szCs w:val="24"/>
          <w:highlight w:val="yellow"/>
        </w:rPr>
        <w:t>J414</w:t>
      </w:r>
    </w:p>
    <w:p w14:paraId="2273FCA3" w14:textId="69B2CD40" w:rsidR="0079213D" w:rsidRDefault="0079213D" w:rsidP="0079213D">
      <w:pPr>
        <w:pStyle w:val="a3"/>
        <w:numPr>
          <w:ilvl w:val="2"/>
          <w:numId w:val="1"/>
        </w:numPr>
        <w:ind w:leftChars="0"/>
        <w:jc w:val="both"/>
        <w:rPr>
          <w:rFonts w:ascii="標楷體" w:eastAsia="標楷體" w:hAnsi="標楷體"/>
          <w:szCs w:val="24"/>
        </w:rPr>
      </w:pPr>
      <w:r>
        <w:rPr>
          <w:rFonts w:ascii="標楷體" w:eastAsia="標楷體" w:hAnsi="標楷體" w:hint="eastAsia"/>
          <w:szCs w:val="24"/>
        </w:rPr>
        <w:t>言論自由包括：政治、學術、宗教、商業言論。</w:t>
      </w:r>
    </w:p>
    <w:p w14:paraId="0B78F70E" w14:textId="0DB1E308" w:rsidR="0079213D" w:rsidRDefault="0067576E" w:rsidP="0079213D">
      <w:pPr>
        <w:pStyle w:val="a3"/>
        <w:numPr>
          <w:ilvl w:val="2"/>
          <w:numId w:val="1"/>
        </w:numPr>
        <w:ind w:leftChars="0"/>
        <w:jc w:val="both"/>
        <w:rPr>
          <w:rFonts w:ascii="標楷體" w:eastAsia="標楷體" w:hAnsi="標楷體"/>
          <w:szCs w:val="24"/>
        </w:rPr>
      </w:pPr>
      <m:oMath>
        <m:d>
          <m:dPr>
            <m:begChr m:val="{"/>
            <m:endChr m:val=""/>
            <m:ctrlPr>
              <w:rPr>
                <w:rFonts w:ascii="Cambria Math" w:eastAsia="標楷體" w:hAnsi="Cambria Math"/>
                <w:i/>
                <w:szCs w:val="24"/>
              </w:rPr>
            </m:ctrlPr>
          </m:dPr>
          <m:e>
            <m:eqArr>
              <m:eqArrPr>
                <m:ctrlPr>
                  <w:rPr>
                    <w:rFonts w:ascii="Cambria Math" w:eastAsia="標楷體" w:hAnsi="Cambria Math"/>
                    <w:szCs w:val="24"/>
                  </w:rPr>
                </m:ctrlPr>
              </m:eqArrPr>
              <m:e>
                <m:r>
                  <m:rPr>
                    <m:sty m:val="p"/>
                  </m:rPr>
                  <w:rPr>
                    <w:rFonts w:ascii="Cambria Math" w:eastAsia="標楷體" w:hAnsi="Cambria Math" w:hint="eastAsia"/>
                    <w:szCs w:val="24"/>
                  </w:rPr>
                  <m:t>高價值言論：受言論自由保障強度較強，其審查密度較高。</m:t>
                </m:r>
              </m:e>
              <m:e>
                <m:r>
                  <m:rPr>
                    <m:sty m:val="p"/>
                  </m:rPr>
                  <w:rPr>
                    <w:rFonts w:ascii="Cambria Math" w:eastAsia="標楷體" w:hAnsi="Cambria Math" w:hint="eastAsia"/>
                    <w:szCs w:val="24"/>
                  </w:rPr>
                  <m:t>低價值言論：受言論自由保障強度較弱，其審查密度較低。</m:t>
                </m:r>
              </m:e>
            </m:eqArr>
          </m:e>
        </m:d>
      </m:oMath>
    </w:p>
    <w:p w14:paraId="7C5F664C" w14:textId="225BEA03" w:rsidR="00015AE7" w:rsidRDefault="00015AE7" w:rsidP="0079213D">
      <w:pPr>
        <w:pStyle w:val="a3"/>
        <w:numPr>
          <w:ilvl w:val="2"/>
          <w:numId w:val="1"/>
        </w:numPr>
        <w:ind w:leftChars="0"/>
        <w:jc w:val="both"/>
        <w:rPr>
          <w:rFonts w:ascii="標楷體" w:eastAsia="標楷體" w:hAnsi="標楷體"/>
          <w:szCs w:val="24"/>
        </w:rPr>
      </w:pPr>
      <w:r>
        <w:rPr>
          <w:rFonts w:ascii="標楷體" w:eastAsia="標楷體" w:hAnsi="標楷體" w:hint="eastAsia"/>
          <w:szCs w:val="24"/>
        </w:rPr>
        <w:t>藥物廣告，因與國民健康有重大關係→受較</w:t>
      </w:r>
      <w:r w:rsidRPr="00015AE7">
        <w:rPr>
          <w:rFonts w:ascii="標楷體" w:eastAsia="標楷體" w:hAnsi="標楷體" w:hint="eastAsia"/>
          <w:b/>
          <w:bCs/>
          <w:szCs w:val="24"/>
          <w:u w:val="single"/>
        </w:rPr>
        <w:t>嚴格</w:t>
      </w:r>
      <w:r>
        <w:rPr>
          <w:rFonts w:ascii="標楷體" w:eastAsia="標楷體" w:hAnsi="標楷體" w:hint="eastAsia"/>
          <w:szCs w:val="24"/>
        </w:rPr>
        <w:t>之規範。</w:t>
      </w:r>
    </w:p>
    <w:p w14:paraId="47815130" w14:textId="77777777" w:rsidR="00015AE7" w:rsidRDefault="00015AE7" w:rsidP="00015AE7">
      <w:pPr>
        <w:pStyle w:val="a3"/>
        <w:numPr>
          <w:ilvl w:val="2"/>
          <w:numId w:val="1"/>
        </w:numPr>
        <w:ind w:leftChars="0"/>
        <w:jc w:val="both"/>
        <w:rPr>
          <w:rFonts w:ascii="標楷體" w:eastAsia="標楷體" w:hAnsi="標楷體"/>
          <w:szCs w:val="24"/>
        </w:rPr>
      </w:pPr>
      <w:r w:rsidRPr="00015AE7">
        <w:rPr>
          <w:rFonts w:ascii="標楷體" w:eastAsia="標楷體" w:hAnsi="標楷體" w:hint="eastAsia"/>
          <w:szCs w:val="24"/>
        </w:rPr>
        <w:t>藥事法規定：藥商刊播藥物廣告時，應於</w:t>
      </w:r>
      <w:proofErr w:type="gramStart"/>
      <w:r w:rsidRPr="00015AE7">
        <w:rPr>
          <w:rFonts w:ascii="標楷體" w:eastAsia="標楷體" w:hAnsi="標楷體" w:hint="eastAsia"/>
          <w:szCs w:val="24"/>
        </w:rPr>
        <w:t>刊播前將</w:t>
      </w:r>
      <w:proofErr w:type="gramEnd"/>
      <w:r w:rsidRPr="00015AE7">
        <w:rPr>
          <w:rFonts w:ascii="標楷體" w:eastAsia="標楷體" w:hAnsi="標楷體" w:hint="eastAsia"/>
          <w:szCs w:val="24"/>
        </w:rPr>
        <w:t>所有文字、圖畫或言詞，申請省（市）衛生主管機關核准，旨在確保藥物廣告之真實，維護國民健康，為增進公共利益所必要</w:t>
      </w:r>
    </w:p>
    <w:p w14:paraId="33BD0700" w14:textId="07ACF37F" w:rsidR="00015AE7" w:rsidRPr="00015AE7" w:rsidRDefault="00015AE7" w:rsidP="00015AE7">
      <w:pPr>
        <w:pStyle w:val="a3"/>
        <w:tabs>
          <w:tab w:val="left" w:pos="2268"/>
        </w:tabs>
        <w:ind w:leftChars="0" w:left="1134"/>
        <w:jc w:val="both"/>
        <w:rPr>
          <w:rFonts w:ascii="標楷體" w:eastAsia="標楷體" w:hAnsi="標楷體"/>
          <w:szCs w:val="24"/>
        </w:rPr>
      </w:pPr>
      <w:r w:rsidRPr="00015AE7">
        <w:rPr>
          <w:rFonts w:ascii="標楷體" w:eastAsia="標楷體" w:hAnsi="標楷體" w:hint="eastAsia"/>
          <w:szCs w:val="24"/>
        </w:rPr>
        <w:t>→</w:t>
      </w:r>
      <w:r w:rsidRPr="00015AE7">
        <w:rPr>
          <w:rFonts w:ascii="標楷體" w:eastAsia="標楷體" w:hAnsi="標楷體" w:hint="eastAsia"/>
          <w:b/>
          <w:bCs/>
          <w:szCs w:val="24"/>
          <w:u w:val="single"/>
        </w:rPr>
        <w:t>符合</w:t>
      </w:r>
      <w:r w:rsidRPr="00015AE7">
        <w:rPr>
          <w:rFonts w:ascii="標楷體" w:eastAsia="標楷體" w:hAnsi="標楷體" w:hint="eastAsia"/>
          <w:szCs w:val="24"/>
        </w:rPr>
        <w:t xml:space="preserve"> 憲法第11條</w:t>
      </w:r>
      <w:r>
        <w:rPr>
          <w:rFonts w:ascii="標楷體" w:eastAsia="標楷體" w:hAnsi="標楷體" w:hint="eastAsia"/>
          <w:szCs w:val="24"/>
        </w:rPr>
        <w:sym w:font="Wingdings 2" w:char="F052"/>
      </w:r>
    </w:p>
    <w:p w14:paraId="3B2D3BD3" w14:textId="4714877D" w:rsidR="00015AE7" w:rsidRDefault="00015AE7" w:rsidP="00015AE7">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Pr="00015AE7">
        <w:rPr>
          <w:rFonts w:ascii="標楷體" w:eastAsia="標楷體" w:hAnsi="標楷體" w:hint="eastAsia"/>
          <w:szCs w:val="24"/>
        </w:rPr>
        <w:t>第</w:t>
      </w:r>
      <w:r>
        <w:rPr>
          <w:rFonts w:ascii="標楷體" w:eastAsia="標楷體" w:hAnsi="標楷體" w:hint="eastAsia"/>
          <w:szCs w:val="24"/>
        </w:rPr>
        <w:t>15</w:t>
      </w:r>
      <w:r w:rsidRPr="00015AE7">
        <w:rPr>
          <w:rFonts w:ascii="標楷體" w:eastAsia="標楷體" w:hAnsi="標楷體" w:hint="eastAsia"/>
          <w:szCs w:val="24"/>
        </w:rPr>
        <w:t>條</w:t>
      </w:r>
    </w:p>
    <w:p w14:paraId="30F13FFC" w14:textId="1105F3EE" w:rsidR="007C7422" w:rsidRPr="00227B10" w:rsidRDefault="007C7422" w:rsidP="00533FD5">
      <w:pPr>
        <w:pStyle w:val="a3"/>
        <w:numPr>
          <w:ilvl w:val="1"/>
          <w:numId w:val="1"/>
        </w:numPr>
        <w:spacing w:before="240"/>
        <w:ind w:leftChars="0"/>
        <w:jc w:val="both"/>
        <w:outlineLvl w:val="2"/>
        <w:rPr>
          <w:rFonts w:ascii="標楷體" w:eastAsia="標楷體" w:hAnsi="標楷體"/>
          <w:szCs w:val="24"/>
          <w:highlight w:val="yellow"/>
        </w:rPr>
      </w:pPr>
      <w:r w:rsidRPr="00227B10">
        <w:rPr>
          <w:rFonts w:ascii="標楷體" w:eastAsia="標楷體" w:hAnsi="標楷體"/>
          <w:szCs w:val="24"/>
          <w:highlight w:val="yellow"/>
        </w:rPr>
        <w:t>J509</w:t>
      </w:r>
    </w:p>
    <w:p w14:paraId="2C6BAC0E" w14:textId="344A4B71" w:rsidR="00015AE7" w:rsidRDefault="00015AE7" w:rsidP="00015AE7">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國家應給予最大限度之維護，</w:t>
      </w:r>
      <w:proofErr w:type="gramStart"/>
      <w:r>
        <w:rPr>
          <w:rFonts w:ascii="標楷體" w:eastAsia="標楷體" w:hAnsi="標楷體" w:hint="eastAsia"/>
          <w:szCs w:val="24"/>
        </w:rPr>
        <w:t>俾</w:t>
      </w:r>
      <w:proofErr w:type="gramEnd"/>
      <w:r>
        <w:rPr>
          <w:rFonts w:ascii="標楷體" w:eastAsia="標楷體" w:hAnsi="標楷體" w:hint="eastAsia"/>
          <w:szCs w:val="24"/>
        </w:rPr>
        <w:t>其</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實現自我</m:t>
                </m:r>
              </m:e>
              <m:e>
                <m:r>
                  <m:rPr>
                    <m:sty m:val="p"/>
                  </m:rPr>
                  <w:rPr>
                    <w:rFonts w:ascii="Cambria Math" w:eastAsia="標楷體" w:hAnsi="Cambria Math" w:hint="eastAsia"/>
                    <w:szCs w:val="24"/>
                  </w:rPr>
                  <m:t>&amp;</m:t>
                </m:r>
                <m:r>
                  <m:rPr>
                    <m:sty m:val="p"/>
                  </m:rPr>
                  <w:rPr>
                    <w:rFonts w:ascii="Cambria Math" w:eastAsia="標楷體" w:hAnsi="Cambria Math" w:hint="eastAsia"/>
                    <w:szCs w:val="24"/>
                  </w:rPr>
                  <m:t>溝通意見</m:t>
                </m:r>
              </m:e>
              <m:e>
                <m:r>
                  <m:rPr>
                    <m:sty m:val="p"/>
                  </m:rPr>
                  <w:rPr>
                    <w:rFonts w:ascii="Cambria Math" w:eastAsia="標楷體" w:hAnsi="Cambria Math" w:hint="eastAsia"/>
                    <w:szCs w:val="24"/>
                  </w:rPr>
                  <m:t>&amp;</m:t>
                </m:r>
                <m:r>
                  <m:rPr>
                    <m:sty m:val="p"/>
                  </m:rPr>
                  <w:rPr>
                    <w:rFonts w:ascii="Cambria Math" w:eastAsia="標楷體" w:hAnsi="Cambria Math" w:hint="eastAsia"/>
                    <w:szCs w:val="24"/>
                  </w:rPr>
                  <m:t>追求真理</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監督各種政治、社會活動</m:t>
                </m:r>
              </m:e>
            </m:eqArr>
          </m:e>
        </m:d>
      </m:oMath>
      <w:r>
        <w:rPr>
          <w:rFonts w:ascii="標楷體" w:eastAsia="標楷體" w:hAnsi="標楷體" w:hint="eastAsia"/>
          <w:szCs w:val="24"/>
        </w:rPr>
        <w:t>。</w:t>
      </w:r>
    </w:p>
    <w:p w14:paraId="5F2FEF8B" w14:textId="674D4B39" w:rsidR="00015AE7" w:rsidRDefault="00015AE7" w:rsidP="00015AE7">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對於誹謗之事，能證明其為真實者，不罰。</w:t>
      </w:r>
    </w:p>
    <w:p w14:paraId="1B4BC651" w14:textId="55A97D39" w:rsidR="00015AE7" w:rsidRDefault="00015AE7" w:rsidP="00015AE7">
      <w:pPr>
        <w:pStyle w:val="a3"/>
        <w:numPr>
          <w:ilvl w:val="2"/>
          <w:numId w:val="1"/>
        </w:numPr>
        <w:ind w:leftChars="0"/>
        <w:jc w:val="both"/>
        <w:rPr>
          <w:rFonts w:ascii="標楷體" w:eastAsia="標楷體" w:hAnsi="標楷體"/>
          <w:szCs w:val="24"/>
        </w:rPr>
      </w:pPr>
      <w:r>
        <w:rPr>
          <w:rFonts w:ascii="標楷體" w:eastAsia="標楷體" w:hAnsi="標楷體" w:hint="eastAsia"/>
          <w:szCs w:val="24"/>
        </w:rPr>
        <w:t>非謂指</w:t>
      </w:r>
      <w:proofErr w:type="gramStart"/>
      <w:r>
        <w:rPr>
          <w:rFonts w:ascii="標楷體" w:eastAsia="標楷體" w:hAnsi="標楷體" w:hint="eastAsia"/>
          <w:szCs w:val="24"/>
        </w:rPr>
        <w:t>謫</w:t>
      </w:r>
      <w:proofErr w:type="gramEnd"/>
      <w:r>
        <w:rPr>
          <w:rFonts w:ascii="標楷體" w:eastAsia="標楷體" w:hAnsi="標楷體" w:hint="eastAsia"/>
          <w:szCs w:val="24"/>
        </w:rPr>
        <w:t>或傳述誹謗事項之行為人</w:t>
      </w:r>
      <w:r w:rsidR="00227B10">
        <w:rPr>
          <w:rFonts w:ascii="標楷體" w:eastAsia="標楷體" w:hAnsi="標楷體" w:hint="eastAsia"/>
          <w:szCs w:val="24"/>
        </w:rPr>
        <w:t>，必須自</w:t>
      </w:r>
      <w:r w:rsidR="000F02EC">
        <w:rPr>
          <w:rFonts w:ascii="標楷體" w:eastAsia="標楷體" w:hAnsi="標楷體" w:hint="eastAsia"/>
          <w:szCs w:val="24"/>
        </w:rPr>
        <w:t>行</w:t>
      </w:r>
      <w:r w:rsidR="00227B10">
        <w:rPr>
          <w:rFonts w:ascii="標楷體" w:eastAsia="標楷體" w:hAnsi="標楷體" w:hint="eastAsia"/>
          <w:szCs w:val="24"/>
        </w:rPr>
        <w:t>證明其言論內容確屬真實，始能免於刑責，依其所提證據資料，認行為人有相當理由確信為真實，即可。</w:t>
      </w:r>
    </w:p>
    <w:p w14:paraId="3A5D1B47" w14:textId="0C935997" w:rsidR="00227B10" w:rsidRPr="00015AE7" w:rsidRDefault="00227B10" w:rsidP="00015AE7">
      <w:pPr>
        <w:pStyle w:val="a3"/>
        <w:numPr>
          <w:ilvl w:val="2"/>
          <w:numId w:val="1"/>
        </w:numPr>
        <w:ind w:leftChars="0"/>
        <w:jc w:val="both"/>
        <w:rPr>
          <w:rFonts w:ascii="標楷體" w:eastAsia="標楷體" w:hAnsi="標楷體"/>
          <w:szCs w:val="24"/>
        </w:rPr>
      </w:pPr>
      <w:r>
        <w:rPr>
          <w:rFonts w:ascii="標楷體" w:eastAsia="標楷體" w:hAnsi="標楷體" w:hint="eastAsia"/>
          <w:szCs w:val="24"/>
        </w:rPr>
        <w:t>誹謗性言論應適用</w:t>
      </w:r>
      <w:r w:rsidRPr="00227B10">
        <w:rPr>
          <w:rFonts w:ascii="標楷體" w:eastAsia="標楷體" w:hAnsi="標楷體" w:hint="eastAsia"/>
          <w:b/>
          <w:bCs/>
          <w:szCs w:val="24"/>
          <w:u w:val="single"/>
        </w:rPr>
        <w:t>寬鬆</w:t>
      </w:r>
      <w:r>
        <w:rPr>
          <w:rFonts w:ascii="標楷體" w:eastAsia="標楷體" w:hAnsi="標楷體" w:hint="eastAsia"/>
          <w:szCs w:val="24"/>
        </w:rPr>
        <w:t>的審查標準。</w:t>
      </w:r>
    </w:p>
    <w:p w14:paraId="67BD8346" w14:textId="39C5B3FC" w:rsidR="004376B8" w:rsidRPr="004376B8" w:rsidRDefault="004376B8" w:rsidP="00533FD5">
      <w:pPr>
        <w:pStyle w:val="a3"/>
        <w:numPr>
          <w:ilvl w:val="1"/>
          <w:numId w:val="1"/>
        </w:numPr>
        <w:spacing w:before="240"/>
        <w:ind w:leftChars="0"/>
        <w:jc w:val="both"/>
        <w:outlineLvl w:val="2"/>
        <w:rPr>
          <w:rFonts w:ascii="標楷體" w:eastAsia="標楷體" w:hAnsi="標楷體"/>
          <w:szCs w:val="24"/>
          <w:highlight w:val="yellow"/>
        </w:rPr>
      </w:pPr>
      <w:r w:rsidRPr="004376B8">
        <w:rPr>
          <w:rFonts w:ascii="標楷體" w:eastAsia="標楷體" w:hAnsi="標楷體"/>
          <w:szCs w:val="24"/>
          <w:highlight w:val="yellow"/>
        </w:rPr>
        <w:lastRenderedPageBreak/>
        <w:t>J</w:t>
      </w:r>
      <w:r w:rsidRPr="004376B8">
        <w:rPr>
          <w:rFonts w:ascii="標楷體" w:eastAsia="標楷體" w:hAnsi="標楷體" w:hint="eastAsia"/>
          <w:szCs w:val="24"/>
          <w:highlight w:val="yellow"/>
        </w:rPr>
        <w:t>563</w:t>
      </w:r>
    </w:p>
    <w:p w14:paraId="7096A61B" w14:textId="5E502FFF" w:rsidR="004376B8" w:rsidRDefault="004376B8" w:rsidP="004376B8">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憲法第162條：「</w:t>
      </w:r>
      <w:r w:rsidRPr="004376B8">
        <w:rPr>
          <w:rFonts w:ascii="標楷體" w:eastAsia="標楷體" w:hAnsi="標楷體" w:hint="eastAsia"/>
          <w:szCs w:val="24"/>
        </w:rPr>
        <w:t>全國公私立之教育文化機關，依法律受國家之監督。</w:t>
      </w:r>
      <w:r>
        <w:rPr>
          <w:rFonts w:ascii="標楷體" w:eastAsia="標楷體" w:hAnsi="標楷體" w:hint="eastAsia"/>
          <w:szCs w:val="24"/>
        </w:rPr>
        <w:t>」故國家對於大學之監督，應以</w:t>
      </w:r>
      <w:r w:rsidRPr="004376B8">
        <w:rPr>
          <w:rFonts w:ascii="標楷體" w:eastAsia="標楷體" w:hAnsi="標楷體" w:hint="eastAsia"/>
          <w:b/>
          <w:bCs/>
          <w:szCs w:val="24"/>
          <w:u w:val="single"/>
        </w:rPr>
        <w:t>法律</w:t>
      </w:r>
      <w:r>
        <w:rPr>
          <w:rFonts w:ascii="標楷體" w:eastAsia="標楷體" w:hAnsi="標楷體" w:hint="eastAsia"/>
          <w:szCs w:val="24"/>
        </w:rPr>
        <w:t>定之，但同時應符合大學自治之原則。</w:t>
      </w:r>
    </w:p>
    <w:p w14:paraId="48991D1C" w14:textId="5003E63D" w:rsidR="004376B8" w:rsidRDefault="004376B8" w:rsidP="004376B8">
      <w:pPr>
        <w:pStyle w:val="a3"/>
        <w:numPr>
          <w:ilvl w:val="2"/>
          <w:numId w:val="1"/>
        </w:numPr>
        <w:ind w:leftChars="0"/>
        <w:jc w:val="both"/>
        <w:rPr>
          <w:rFonts w:ascii="標楷體" w:eastAsia="標楷體" w:hAnsi="標楷體"/>
          <w:szCs w:val="24"/>
        </w:rPr>
      </w:pPr>
      <w:r>
        <w:rPr>
          <w:rFonts w:ascii="標楷體" w:eastAsia="標楷體" w:hAnsi="標楷體" w:hint="eastAsia"/>
          <w:szCs w:val="24"/>
        </w:rPr>
        <w:t>立法機關與行政機關不得為下列行為：</w:t>
      </w:r>
    </w:p>
    <w:p w14:paraId="4FDB90E4" w14:textId="77777777" w:rsidR="004376B8" w:rsidRDefault="004376B8" w:rsidP="004376B8">
      <w:pPr>
        <w:pStyle w:val="a3"/>
        <w:numPr>
          <w:ilvl w:val="3"/>
          <w:numId w:val="1"/>
        </w:numPr>
        <w:ind w:leftChars="0"/>
        <w:jc w:val="both"/>
        <w:rPr>
          <w:rFonts w:ascii="標楷體" w:eastAsia="標楷體" w:hAnsi="標楷體"/>
          <w:szCs w:val="24"/>
        </w:rPr>
      </w:pPr>
      <w:r>
        <w:rPr>
          <w:rFonts w:ascii="標楷體" w:eastAsia="標楷體" w:hAnsi="標楷體" w:hint="eastAsia"/>
          <w:szCs w:val="24"/>
        </w:rPr>
        <w:t>立法機關：</w:t>
      </w:r>
    </w:p>
    <w:p w14:paraId="454E2413" w14:textId="5479079D" w:rsidR="004376B8" w:rsidRPr="004376B8" w:rsidRDefault="004376B8" w:rsidP="004376B8">
      <w:pPr>
        <w:pStyle w:val="a3"/>
        <w:ind w:leftChars="0" w:left="1247"/>
        <w:jc w:val="both"/>
        <w:rPr>
          <w:rFonts w:ascii="標楷體" w:eastAsia="標楷體" w:hAnsi="標楷體"/>
          <w:szCs w:val="24"/>
        </w:rPr>
      </w:pPr>
      <w:r w:rsidRPr="004376B8">
        <w:rPr>
          <w:rFonts w:ascii="標楷體" w:eastAsia="標楷體" w:hAnsi="標楷體" w:hint="eastAsia"/>
          <w:szCs w:val="24"/>
        </w:rPr>
        <w:t>不得任意以法律強制大學設特定單位，否則侵害內部</w:t>
      </w:r>
      <w:r>
        <w:rPr>
          <w:rFonts w:ascii="標楷體" w:eastAsia="標楷體" w:hAnsi="標楷體" w:hint="eastAsia"/>
          <w:szCs w:val="24"/>
        </w:rPr>
        <w:t>組織</w:t>
      </w:r>
      <w:r w:rsidRPr="004376B8">
        <w:rPr>
          <w:rFonts w:ascii="標楷體" w:eastAsia="標楷體" w:hAnsi="標楷體" w:hint="eastAsia"/>
          <w:szCs w:val="24"/>
        </w:rPr>
        <w:t>自主權。</w:t>
      </w:r>
    </w:p>
    <w:p w14:paraId="438C0569" w14:textId="77777777" w:rsidR="004376B8" w:rsidRDefault="004376B8" w:rsidP="004376B8">
      <w:pPr>
        <w:pStyle w:val="a3"/>
        <w:numPr>
          <w:ilvl w:val="3"/>
          <w:numId w:val="1"/>
        </w:numPr>
        <w:ind w:leftChars="0"/>
        <w:jc w:val="both"/>
        <w:rPr>
          <w:rFonts w:ascii="標楷體" w:eastAsia="標楷體" w:hAnsi="標楷體"/>
          <w:szCs w:val="24"/>
        </w:rPr>
      </w:pPr>
      <w:r>
        <w:rPr>
          <w:rFonts w:ascii="標楷體" w:eastAsia="標楷體" w:hAnsi="標楷體" w:hint="eastAsia"/>
          <w:szCs w:val="24"/>
        </w:rPr>
        <w:t>行政機關：</w:t>
      </w:r>
    </w:p>
    <w:p w14:paraId="73B97D70" w14:textId="29DCD2D0" w:rsidR="004376B8" w:rsidRDefault="004376B8" w:rsidP="004376B8">
      <w:pPr>
        <w:pStyle w:val="a3"/>
        <w:ind w:leftChars="0" w:left="1247"/>
        <w:jc w:val="both"/>
        <w:rPr>
          <w:rFonts w:ascii="標楷體" w:eastAsia="標楷體" w:hAnsi="標楷體"/>
          <w:szCs w:val="24"/>
        </w:rPr>
      </w:pPr>
      <w:r>
        <w:rPr>
          <w:rFonts w:ascii="標楷體" w:eastAsia="標楷體" w:hAnsi="標楷體" w:hint="eastAsia"/>
          <w:szCs w:val="24"/>
        </w:rPr>
        <w:t>不得以命令干預大學教學內容及課程訂定，否則妨礙教學、研究自由。</w:t>
      </w:r>
    </w:p>
    <w:p w14:paraId="17903FAB" w14:textId="3072910A" w:rsidR="004376B8" w:rsidRPr="004376B8" w:rsidRDefault="004376B8" w:rsidP="004376B8">
      <w:pPr>
        <w:pStyle w:val="a3"/>
        <w:numPr>
          <w:ilvl w:val="2"/>
          <w:numId w:val="1"/>
        </w:numPr>
        <w:ind w:leftChars="0"/>
        <w:jc w:val="both"/>
        <w:rPr>
          <w:rFonts w:ascii="標楷體" w:eastAsia="標楷體" w:hAnsi="標楷體"/>
          <w:szCs w:val="24"/>
        </w:rPr>
      </w:pPr>
      <w:r w:rsidRPr="004376B8">
        <w:rPr>
          <w:rFonts w:ascii="標楷體" w:eastAsia="標楷體" w:hAnsi="標楷體" w:hint="eastAsia"/>
          <w:szCs w:val="24"/>
          <w:u w:val="single"/>
        </w:rPr>
        <w:t>退學</w:t>
      </w:r>
      <w:r>
        <w:rPr>
          <w:rFonts w:ascii="標楷體" w:eastAsia="標楷體" w:hAnsi="標楷體" w:hint="eastAsia"/>
          <w:szCs w:val="24"/>
        </w:rPr>
        <w:t>亦屬於大學自治。</w:t>
      </w:r>
    </w:p>
    <w:p w14:paraId="60EB62A9" w14:textId="3C175FA8" w:rsidR="007C7422" w:rsidRPr="00AD2269" w:rsidRDefault="0079213D" w:rsidP="00533FD5">
      <w:pPr>
        <w:pStyle w:val="a3"/>
        <w:numPr>
          <w:ilvl w:val="1"/>
          <w:numId w:val="1"/>
        </w:numPr>
        <w:spacing w:before="240"/>
        <w:ind w:leftChars="0"/>
        <w:jc w:val="both"/>
        <w:outlineLvl w:val="2"/>
        <w:rPr>
          <w:rFonts w:ascii="標楷體" w:eastAsia="標楷體" w:hAnsi="標楷體"/>
          <w:szCs w:val="24"/>
          <w:highlight w:val="yellow"/>
        </w:rPr>
      </w:pPr>
      <w:r w:rsidRPr="00AD2269">
        <w:rPr>
          <w:rFonts w:ascii="標楷體" w:eastAsia="標楷體" w:hAnsi="標楷體"/>
          <w:szCs w:val="24"/>
          <w:highlight w:val="yellow"/>
        </w:rPr>
        <w:t>J577</w:t>
      </w:r>
    </w:p>
    <w:p w14:paraId="46931F1E" w14:textId="611A7236" w:rsidR="00227B10" w:rsidRPr="00227B10" w:rsidRDefault="00227B10" w:rsidP="00227B10">
      <w:pPr>
        <w:pStyle w:val="a3"/>
        <w:numPr>
          <w:ilvl w:val="2"/>
          <w:numId w:val="1"/>
        </w:numPr>
        <w:ind w:leftChars="0"/>
        <w:jc w:val="both"/>
        <w:rPr>
          <w:rFonts w:ascii="標楷體" w:eastAsia="標楷體" w:hAnsi="標楷體"/>
          <w:szCs w:val="24"/>
        </w:rPr>
      </w:pPr>
      <w:r>
        <w:rPr>
          <w:rFonts w:ascii="標楷體" w:eastAsia="標楷體" w:hAnsi="標楷體" w:hint="eastAsia"/>
          <w:szCs w:val="24"/>
        </w:rPr>
        <w:t>言論自由</w:t>
      </w:r>
      <m:oMath>
        <m:d>
          <m:dPr>
            <m:begChr m:val="{"/>
            <m:endChr m:val=""/>
            <m:ctrlPr>
              <w:rPr>
                <w:rFonts w:ascii="Cambria Math" w:eastAsia="標楷體" w:hAnsi="Cambria Math"/>
                <w:iCs/>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主觀意見表達</m:t>
                </m:r>
              </m:e>
              <m:e>
                <m:r>
                  <m:rPr>
                    <m:sty m:val="p"/>
                  </m:rPr>
                  <w:rPr>
                    <w:rFonts w:ascii="Cambria Math" w:eastAsia="標楷體" w:hAnsi="Cambria Math" w:hint="eastAsia"/>
                    <w:szCs w:val="24"/>
                  </w:rPr>
                  <m:t>&amp;</m:t>
                </m:r>
                <m:r>
                  <m:rPr>
                    <m:sty m:val="p"/>
                  </m:rPr>
                  <w:rPr>
                    <w:rFonts w:ascii="Cambria Math" w:eastAsia="標楷體" w:hAnsi="Cambria Math" w:hint="eastAsia"/>
                    <w:szCs w:val="24"/>
                  </w:rPr>
                  <m:t>客觀事實陳述，例：商品標示</m:t>
                </m:r>
              </m:e>
            </m:eqArr>
          </m:e>
        </m:d>
      </m:oMath>
      <w:r>
        <w:rPr>
          <w:rFonts w:ascii="標楷體" w:eastAsia="標楷體" w:hAnsi="標楷體" w:hint="eastAsia"/>
          <w:iCs/>
          <w:szCs w:val="24"/>
        </w:rPr>
        <w:t>。</w:t>
      </w:r>
    </w:p>
    <w:p w14:paraId="4E9C7C0D" w14:textId="6CD0C4A1" w:rsidR="00227B10" w:rsidRDefault="00227B10" w:rsidP="00227B10">
      <w:pPr>
        <w:pStyle w:val="a3"/>
        <w:numPr>
          <w:ilvl w:val="2"/>
          <w:numId w:val="1"/>
        </w:numPr>
        <w:ind w:leftChars="0"/>
        <w:jc w:val="both"/>
        <w:rPr>
          <w:rFonts w:ascii="標楷體" w:eastAsia="標楷體" w:hAnsi="標楷體"/>
          <w:szCs w:val="24"/>
        </w:rPr>
      </w:pPr>
      <w:proofErr w:type="gramStart"/>
      <w:r>
        <w:rPr>
          <w:rFonts w:ascii="標楷體" w:eastAsia="標楷體" w:hAnsi="標楷體" w:hint="eastAsia"/>
          <w:szCs w:val="24"/>
        </w:rPr>
        <w:t>菸</w:t>
      </w:r>
      <w:proofErr w:type="gramEnd"/>
      <w:r>
        <w:rPr>
          <w:rFonts w:ascii="標楷體" w:eastAsia="標楷體" w:hAnsi="標楷體" w:hint="eastAsia"/>
          <w:szCs w:val="24"/>
        </w:rPr>
        <w:t>品容器上應為一定之標示，此標示</w:t>
      </w:r>
      <w:proofErr w:type="gramStart"/>
      <w:r>
        <w:rPr>
          <w:rFonts w:ascii="標楷體" w:eastAsia="標楷體" w:hAnsi="標楷體" w:hint="eastAsia"/>
          <w:szCs w:val="24"/>
        </w:rPr>
        <w:t>攸</w:t>
      </w:r>
      <w:proofErr w:type="gramEnd"/>
      <w:r>
        <w:rPr>
          <w:rFonts w:ascii="標楷體" w:eastAsia="標楷體" w:hAnsi="標楷體" w:hint="eastAsia"/>
          <w:szCs w:val="24"/>
        </w:rPr>
        <w:t>關國民健康，縱使對</w:t>
      </w:r>
      <w:proofErr w:type="gramStart"/>
      <w:r>
        <w:rPr>
          <w:rFonts w:ascii="標楷體" w:eastAsia="標楷體" w:hAnsi="標楷體" w:hint="eastAsia"/>
          <w:szCs w:val="24"/>
        </w:rPr>
        <w:t>菸</w:t>
      </w:r>
      <w:proofErr w:type="gramEnd"/>
      <w:r>
        <w:rPr>
          <w:rFonts w:ascii="標楷體" w:eastAsia="標楷體" w:hAnsi="標楷體" w:hint="eastAsia"/>
          <w:szCs w:val="24"/>
        </w:rPr>
        <w:t>品業者的財產權有所限制，限制尚屬輕微，且為</w:t>
      </w:r>
      <w:proofErr w:type="gramStart"/>
      <w:r>
        <w:rPr>
          <w:rFonts w:ascii="標楷體" w:eastAsia="標楷體" w:hAnsi="標楷體" w:hint="eastAsia"/>
          <w:szCs w:val="24"/>
        </w:rPr>
        <w:t>菸</w:t>
      </w:r>
      <w:proofErr w:type="gramEnd"/>
      <w:r>
        <w:rPr>
          <w:rFonts w:ascii="標楷體" w:eastAsia="標楷體" w:hAnsi="標楷體" w:hint="eastAsia"/>
          <w:szCs w:val="24"/>
        </w:rPr>
        <w:t>品業者財產權所具有之社會義務</w:t>
      </w:r>
    </w:p>
    <w:p w14:paraId="201452AB" w14:textId="20B4A955" w:rsidR="00227B10" w:rsidRDefault="00227B10" w:rsidP="00227B10">
      <w:pPr>
        <w:pStyle w:val="a3"/>
        <w:tabs>
          <w:tab w:val="left" w:pos="1985"/>
        </w:tabs>
        <w:ind w:leftChars="0" w:left="1134"/>
        <w:jc w:val="both"/>
        <w:rPr>
          <w:rFonts w:ascii="標楷體" w:eastAsia="標楷體" w:hAnsi="標楷體"/>
          <w:szCs w:val="24"/>
        </w:rPr>
      </w:pPr>
      <w:r>
        <w:rPr>
          <w:rFonts w:ascii="標楷體" w:eastAsia="標楷體" w:hAnsi="標楷體" w:hint="eastAsia"/>
          <w:szCs w:val="24"/>
        </w:rPr>
        <w:t>→</w:t>
      </w:r>
      <w:r w:rsidRPr="00227B10">
        <w:rPr>
          <w:rFonts w:ascii="標楷體" w:eastAsia="標楷體" w:hAnsi="標楷體" w:hint="eastAsia"/>
          <w:b/>
          <w:bCs/>
          <w:szCs w:val="24"/>
          <w:u w:val="single"/>
        </w:rPr>
        <w:t>符合</w:t>
      </w:r>
      <w:r>
        <w:rPr>
          <w:rFonts w:ascii="標楷體" w:eastAsia="標楷體" w:hAnsi="標楷體" w:hint="eastAsia"/>
          <w:szCs w:val="24"/>
        </w:rPr>
        <w:t xml:space="preserve"> 比例原則</w:t>
      </w:r>
      <w:r>
        <w:rPr>
          <w:rFonts w:ascii="標楷體" w:eastAsia="標楷體" w:hAnsi="標楷體" w:hint="eastAsia"/>
          <w:szCs w:val="24"/>
        </w:rPr>
        <w:sym w:font="Wingdings 2" w:char="F052"/>
      </w:r>
    </w:p>
    <w:p w14:paraId="4D23AED0" w14:textId="069BC3D6" w:rsidR="00227B10" w:rsidRDefault="00227B10" w:rsidP="00227B10">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法律明確性原則</w:t>
      </w:r>
    </w:p>
    <w:p w14:paraId="1924C9AC" w14:textId="3EB8A337" w:rsidR="0079213D" w:rsidRPr="00536E1F" w:rsidRDefault="0079213D" w:rsidP="00533FD5">
      <w:pPr>
        <w:pStyle w:val="a3"/>
        <w:numPr>
          <w:ilvl w:val="1"/>
          <w:numId w:val="1"/>
        </w:numPr>
        <w:spacing w:before="240"/>
        <w:ind w:leftChars="0"/>
        <w:jc w:val="both"/>
        <w:outlineLvl w:val="2"/>
        <w:rPr>
          <w:rFonts w:ascii="標楷體" w:eastAsia="標楷體" w:hAnsi="標楷體"/>
          <w:szCs w:val="24"/>
          <w:highlight w:val="yellow"/>
        </w:rPr>
      </w:pPr>
      <w:r w:rsidRPr="00536E1F">
        <w:rPr>
          <w:rFonts w:ascii="標楷體" w:eastAsia="標楷體" w:hAnsi="標楷體"/>
          <w:szCs w:val="24"/>
          <w:highlight w:val="yellow"/>
        </w:rPr>
        <w:t>J617</w:t>
      </w:r>
    </w:p>
    <w:p w14:paraId="4C5A5DE1" w14:textId="12C2D11B" w:rsidR="00AD2269" w:rsidRDefault="00E25D59" w:rsidP="00AD2269">
      <w:pPr>
        <w:pStyle w:val="a3"/>
        <w:numPr>
          <w:ilvl w:val="2"/>
          <w:numId w:val="1"/>
        </w:numPr>
        <w:ind w:leftChars="0"/>
        <w:jc w:val="both"/>
        <w:rPr>
          <w:rFonts w:ascii="標楷體" w:eastAsia="標楷體" w:hAnsi="標楷體"/>
          <w:szCs w:val="24"/>
        </w:rPr>
      </w:pPr>
      <w:r>
        <w:rPr>
          <w:rFonts w:ascii="標楷體" w:eastAsia="標楷體" w:hAnsi="標楷體" w:hint="eastAsia"/>
          <w:szCs w:val="24"/>
        </w:rPr>
        <w:t>性言論自由之表現與性資訊之流通，應受憲法對</w:t>
      </w:r>
      <w:r w:rsidRPr="000F02EC">
        <w:rPr>
          <w:rFonts w:ascii="標楷體" w:eastAsia="標楷體" w:hAnsi="標楷體" w:hint="eastAsia"/>
          <w:szCs w:val="24"/>
          <w:u w:val="single"/>
        </w:rPr>
        <w:t>言論及出版自由</w:t>
      </w:r>
      <w:r>
        <w:rPr>
          <w:rFonts w:ascii="標楷體" w:eastAsia="標楷體" w:hAnsi="標楷體" w:hint="eastAsia"/>
          <w:szCs w:val="24"/>
        </w:rPr>
        <w:t>之保障。</w:t>
      </w:r>
      <w:r w:rsidR="000F02EC">
        <w:rPr>
          <w:rFonts w:ascii="標楷體" w:eastAsia="標楷體" w:hAnsi="標楷體" w:hint="eastAsia"/>
          <w:szCs w:val="24"/>
        </w:rPr>
        <w:t xml:space="preserve"> </w:t>
      </w:r>
    </w:p>
    <w:p w14:paraId="7BA34061" w14:textId="428B30F0" w:rsidR="00536E1F" w:rsidRDefault="00536E1F" w:rsidP="00AD2269">
      <w:pPr>
        <w:pStyle w:val="a3"/>
        <w:numPr>
          <w:ilvl w:val="2"/>
          <w:numId w:val="1"/>
        </w:numPr>
        <w:ind w:leftChars="0"/>
        <w:jc w:val="both"/>
        <w:rPr>
          <w:rFonts w:ascii="標楷體" w:eastAsia="標楷體" w:hAnsi="標楷體"/>
          <w:szCs w:val="24"/>
        </w:rPr>
      </w:pPr>
      <w:r>
        <w:rPr>
          <w:rFonts w:ascii="標楷體" w:eastAsia="標楷體" w:hAnsi="標楷體" w:hint="eastAsia"/>
          <w:szCs w:val="24"/>
        </w:rPr>
        <w:t>應對少數性文化族群</w:t>
      </w:r>
      <w:r w:rsidR="001D6989">
        <w:rPr>
          <w:rFonts w:ascii="標楷體" w:eastAsia="標楷體" w:hAnsi="標楷體" w:hint="eastAsia"/>
          <w:szCs w:val="24"/>
        </w:rPr>
        <w:t>依其道德</w:t>
      </w:r>
      <w:r>
        <w:rPr>
          <w:rFonts w:ascii="標楷體" w:eastAsia="標楷體" w:hAnsi="標楷體" w:hint="eastAsia"/>
          <w:szCs w:val="24"/>
        </w:rPr>
        <w:t>感情與對社會風化之認知而</w:t>
      </w:r>
      <w:proofErr w:type="gramStart"/>
      <w:r>
        <w:rPr>
          <w:rFonts w:ascii="標楷體" w:eastAsia="標楷體" w:hAnsi="標楷體" w:hint="eastAsia"/>
          <w:szCs w:val="24"/>
        </w:rPr>
        <w:t>形諸</w:t>
      </w:r>
      <w:r w:rsidR="000F02EC">
        <w:rPr>
          <w:rFonts w:ascii="標楷體" w:eastAsia="標楷體" w:hAnsi="標楷體" w:hint="eastAsia"/>
          <w:szCs w:val="24"/>
        </w:rPr>
        <w:t>為</w:t>
      </w:r>
      <w:r>
        <w:rPr>
          <w:rFonts w:ascii="標楷體" w:eastAsia="標楷體" w:hAnsi="標楷體" w:hint="eastAsia"/>
          <w:szCs w:val="24"/>
        </w:rPr>
        <w:t>性</w:t>
      </w:r>
      <w:proofErr w:type="gramEnd"/>
      <w:r>
        <w:rPr>
          <w:rFonts w:ascii="標楷體" w:eastAsia="標楷體" w:hAnsi="標楷體" w:hint="eastAsia"/>
          <w:szCs w:val="24"/>
        </w:rPr>
        <w:t>言論表現或性資訊流通者，予以保障。</w:t>
      </w:r>
    </w:p>
    <w:p w14:paraId="22475688" w14:textId="77777777" w:rsidR="00086B3F" w:rsidRDefault="00536E1F" w:rsidP="00086B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刑法上之「猥褻」為不確定法律概念</w:t>
      </w:r>
    </w:p>
    <w:p w14:paraId="6FA86163" w14:textId="78AFE071" w:rsidR="00086B3F" w:rsidRPr="00086B3F" w:rsidRDefault="00086B3F" w:rsidP="00086B3F">
      <w:pPr>
        <w:pStyle w:val="a3"/>
        <w:ind w:leftChars="0" w:left="1134"/>
        <w:jc w:val="both"/>
        <w:rPr>
          <w:rFonts w:ascii="標楷體" w:eastAsia="標楷體" w:hAnsi="標楷體"/>
          <w:szCs w:val="24"/>
        </w:rPr>
      </w:pPr>
      <w:r w:rsidRPr="00086B3F">
        <w:rPr>
          <w:rFonts w:ascii="標楷體" w:eastAsia="標楷體" w:hAnsi="標楷體" w:hint="eastAsia"/>
          <w:szCs w:val="24"/>
        </w:rPr>
        <w:t>→</w:t>
      </w:r>
      <w:r w:rsidRPr="00086B3F">
        <w:rPr>
          <w:rFonts w:ascii="標楷體" w:eastAsia="標楷體" w:hAnsi="標楷體" w:hint="eastAsia"/>
          <w:b/>
          <w:bCs/>
          <w:szCs w:val="24"/>
          <w:u w:val="single"/>
        </w:rPr>
        <w:t>符合</w:t>
      </w:r>
      <w:r w:rsidRPr="00086B3F">
        <w:rPr>
          <w:rFonts w:ascii="標楷體" w:eastAsia="標楷體" w:hAnsi="標楷體" w:hint="eastAsia"/>
          <w:szCs w:val="24"/>
        </w:rPr>
        <w:t xml:space="preserve"> 明確性原則</w:t>
      </w:r>
      <w:r>
        <w:rPr>
          <w:rFonts w:ascii="標楷體" w:eastAsia="標楷體" w:hAnsi="標楷體" w:hint="eastAsia"/>
          <w:szCs w:val="24"/>
        </w:rPr>
        <w:sym w:font="Wingdings 2" w:char="F052"/>
      </w:r>
    </w:p>
    <w:p w14:paraId="7B2155F4" w14:textId="7EFA7189" w:rsidR="001D6989" w:rsidRDefault="001D6989" w:rsidP="00536E1F">
      <w:pPr>
        <w:pStyle w:val="a3"/>
        <w:numPr>
          <w:ilvl w:val="2"/>
          <w:numId w:val="1"/>
        </w:numPr>
        <w:ind w:leftChars="0"/>
        <w:jc w:val="both"/>
        <w:rPr>
          <w:rFonts w:ascii="標楷體" w:eastAsia="標楷體" w:hAnsi="標楷體"/>
          <w:szCs w:val="24"/>
        </w:rPr>
      </w:pPr>
      <w:r>
        <w:rPr>
          <w:rFonts w:ascii="標楷體" w:eastAsia="標楷體" w:hAnsi="標楷體" w:hint="eastAsia"/>
          <w:szCs w:val="24"/>
        </w:rPr>
        <w:t>刑法第235條：</w:t>
      </w:r>
    </w:p>
    <w:tbl>
      <w:tblPr>
        <w:tblStyle w:val="a4"/>
        <w:tblW w:w="0" w:type="auto"/>
        <w:tblInd w:w="425" w:type="dxa"/>
        <w:tblLook w:val="04A0" w:firstRow="1" w:lastRow="0" w:firstColumn="1" w:lastColumn="0" w:noHBand="0" w:noVBand="1"/>
      </w:tblPr>
      <w:tblGrid>
        <w:gridCol w:w="696"/>
        <w:gridCol w:w="2956"/>
        <w:gridCol w:w="4445"/>
      </w:tblGrid>
      <w:tr w:rsidR="001D6989" w14:paraId="5FEB4AD5" w14:textId="77777777" w:rsidTr="00086B3F">
        <w:tc>
          <w:tcPr>
            <w:tcW w:w="696" w:type="dxa"/>
          </w:tcPr>
          <w:p w14:paraId="2EB488F7" w14:textId="22F5B72F" w:rsidR="001D6989" w:rsidRDefault="001D6989" w:rsidP="001D6989">
            <w:pPr>
              <w:jc w:val="both"/>
              <w:rPr>
                <w:rFonts w:ascii="標楷體" w:eastAsia="標楷體" w:hAnsi="標楷體"/>
                <w:szCs w:val="24"/>
              </w:rPr>
            </w:pPr>
            <w:r>
              <w:rPr>
                <w:rFonts w:ascii="標楷體" w:eastAsia="標楷體" w:hAnsi="標楷體" w:hint="eastAsia"/>
                <w:szCs w:val="24"/>
              </w:rPr>
              <w:t>I</w:t>
            </w:r>
            <w:r>
              <w:rPr>
                <w:rFonts w:ascii="標楷體" w:eastAsia="標楷體" w:hAnsi="標楷體"/>
                <w:szCs w:val="24"/>
              </w:rPr>
              <w:t>.</w:t>
            </w:r>
          </w:p>
        </w:tc>
        <w:tc>
          <w:tcPr>
            <w:tcW w:w="2956" w:type="dxa"/>
          </w:tcPr>
          <w:p w14:paraId="5EF72607" w14:textId="13C7A312" w:rsidR="001D6989" w:rsidRDefault="001D6989" w:rsidP="001D6989">
            <w:pPr>
              <w:jc w:val="both"/>
              <w:rPr>
                <w:rFonts w:ascii="標楷體" w:eastAsia="標楷體" w:hAnsi="標楷體"/>
                <w:szCs w:val="24"/>
              </w:rPr>
            </w:pPr>
            <w:r w:rsidRPr="001D6989">
              <w:rPr>
                <w:rFonts w:ascii="標楷體" w:eastAsia="標楷體" w:hAnsi="標楷體" w:hint="eastAsia"/>
                <w:szCs w:val="24"/>
              </w:rPr>
              <w:t>散布、播送或販賣猥褻之文字、圖畫、聲音、影像或其他物品</w:t>
            </w:r>
            <w:r w:rsidR="00086B3F">
              <w:rPr>
                <w:rFonts w:ascii="標楷體" w:eastAsia="標楷體" w:hAnsi="標楷體" w:hint="eastAsia"/>
                <w:szCs w:val="24"/>
              </w:rPr>
              <w:t>，</w:t>
            </w:r>
            <w:r w:rsidRPr="001D6989">
              <w:rPr>
                <w:rFonts w:ascii="標楷體" w:eastAsia="標楷體" w:hAnsi="標楷體" w:hint="eastAsia"/>
                <w:szCs w:val="24"/>
              </w:rPr>
              <w:t>或公然陳列</w:t>
            </w:r>
            <w:r w:rsidR="00086B3F">
              <w:rPr>
                <w:rFonts w:ascii="標楷體" w:eastAsia="標楷體" w:hAnsi="標楷體" w:hint="eastAsia"/>
                <w:szCs w:val="24"/>
              </w:rPr>
              <w:t>，</w:t>
            </w:r>
            <w:r w:rsidRPr="001D6989">
              <w:rPr>
                <w:rFonts w:ascii="標楷體" w:eastAsia="標楷體" w:hAnsi="標楷體" w:hint="eastAsia"/>
                <w:szCs w:val="24"/>
              </w:rPr>
              <w:t>或以他法供人觀覽、聽聞者</w:t>
            </w:r>
            <w:r w:rsidR="00086B3F">
              <w:rPr>
                <w:rFonts w:ascii="標楷體" w:eastAsia="標楷體" w:hAnsi="標楷體" w:hint="eastAsia"/>
                <w:szCs w:val="24"/>
              </w:rPr>
              <w:t>，</w:t>
            </w:r>
            <w:r w:rsidRPr="001D6989">
              <w:rPr>
                <w:rFonts w:ascii="標楷體" w:eastAsia="標楷體" w:hAnsi="標楷體" w:hint="eastAsia"/>
                <w:szCs w:val="24"/>
              </w:rPr>
              <w:t>處二年以下有期徒刑、拘役或科或</w:t>
            </w:r>
            <w:proofErr w:type="gramStart"/>
            <w:r w:rsidRPr="001D6989">
              <w:rPr>
                <w:rFonts w:ascii="標楷體" w:eastAsia="標楷體" w:hAnsi="標楷體" w:hint="eastAsia"/>
                <w:szCs w:val="24"/>
              </w:rPr>
              <w:t>併</w:t>
            </w:r>
            <w:proofErr w:type="gramEnd"/>
            <w:r w:rsidRPr="001D6989">
              <w:rPr>
                <w:rFonts w:ascii="標楷體" w:eastAsia="標楷體" w:hAnsi="標楷體" w:hint="eastAsia"/>
                <w:szCs w:val="24"/>
              </w:rPr>
              <w:t>科九萬元以下罰</w:t>
            </w:r>
            <w:r>
              <w:rPr>
                <w:rFonts w:ascii="標楷體" w:eastAsia="標楷體" w:hAnsi="標楷體" w:hint="eastAsia"/>
                <w:szCs w:val="24"/>
              </w:rPr>
              <w:t>金。</w:t>
            </w:r>
          </w:p>
        </w:tc>
        <w:tc>
          <w:tcPr>
            <w:tcW w:w="4445" w:type="dxa"/>
          </w:tcPr>
          <w:p w14:paraId="4A7AB129" w14:textId="32FC208C" w:rsidR="001D6989" w:rsidRPr="001D6989" w:rsidRDefault="001D6989" w:rsidP="001D6989">
            <w:pPr>
              <w:jc w:val="both"/>
              <w:rPr>
                <w:rFonts w:ascii="標楷體" w:eastAsia="標楷體" w:hAnsi="標楷體"/>
                <w:szCs w:val="24"/>
              </w:rPr>
            </w:pPr>
            <w:r w:rsidRPr="001D6989">
              <w:rPr>
                <w:rFonts w:ascii="標楷體" w:eastAsia="標楷體" w:hAnsi="標楷體" w:hint="eastAsia"/>
                <w:szCs w:val="24"/>
              </w:rPr>
              <w:t>對含有暴力、性虐待或人獸性交等而</w:t>
            </w:r>
            <w:proofErr w:type="gramStart"/>
            <w:r w:rsidRPr="001D6989">
              <w:rPr>
                <w:rFonts w:ascii="標楷體" w:eastAsia="標楷體" w:hAnsi="標楷體" w:hint="eastAsia"/>
                <w:szCs w:val="24"/>
              </w:rPr>
              <w:t>無藝性</w:t>
            </w:r>
            <w:proofErr w:type="gramEnd"/>
            <w:r w:rsidRPr="001D6989">
              <w:rPr>
                <w:rFonts w:ascii="標楷體" w:eastAsia="標楷體" w:hAnsi="標楷體" w:hint="eastAsia"/>
                <w:szCs w:val="24"/>
              </w:rPr>
              <w:t>、醫學性或教育性價值之猥褻資訊或物為傳布</w:t>
            </w:r>
            <w:r w:rsidR="00086B3F">
              <w:rPr>
                <w:rFonts w:ascii="標楷體" w:eastAsia="標楷體" w:hAnsi="標楷體" w:hint="eastAsia"/>
                <w:szCs w:val="24"/>
              </w:rPr>
              <w:t>，</w:t>
            </w:r>
            <w:r w:rsidRPr="001D6989">
              <w:rPr>
                <w:rFonts w:ascii="標楷體" w:eastAsia="標楷體" w:hAnsi="標楷體" w:hint="eastAsia"/>
                <w:szCs w:val="24"/>
              </w:rPr>
              <w:t>或對其他客觀上足以刺激或滿</w:t>
            </w:r>
            <w:proofErr w:type="gramStart"/>
            <w:r w:rsidRPr="001D6989">
              <w:rPr>
                <w:rFonts w:ascii="標楷體" w:eastAsia="標楷體" w:hAnsi="標楷體" w:hint="eastAsia"/>
                <w:szCs w:val="24"/>
              </w:rPr>
              <w:t>慾</w:t>
            </w:r>
            <w:proofErr w:type="gramEnd"/>
            <w:r w:rsidR="00086B3F">
              <w:rPr>
                <w:rFonts w:ascii="標楷體" w:eastAsia="標楷體" w:hAnsi="標楷體" w:hint="eastAsia"/>
                <w:szCs w:val="24"/>
              </w:rPr>
              <w:t>，</w:t>
            </w:r>
            <w:r w:rsidRPr="001D6989">
              <w:rPr>
                <w:rFonts w:ascii="標楷體" w:eastAsia="標楷體" w:hAnsi="標楷體" w:hint="eastAsia"/>
                <w:szCs w:val="24"/>
              </w:rPr>
              <w:t>而令一般人感覺不堪呈現於眾或不能受而排拒之猥褻資訊或物品</w:t>
            </w:r>
            <w:r w:rsidR="00086B3F">
              <w:rPr>
                <w:rFonts w:ascii="標楷體" w:eastAsia="標楷體" w:hAnsi="標楷體" w:hint="eastAsia"/>
                <w:szCs w:val="24"/>
              </w:rPr>
              <w:t>，</w:t>
            </w:r>
            <w:r w:rsidRPr="00086B3F">
              <w:rPr>
                <w:rFonts w:ascii="標楷體" w:eastAsia="標楷體" w:hAnsi="標楷體" w:hint="eastAsia"/>
                <w:szCs w:val="24"/>
                <w:u w:val="single"/>
              </w:rPr>
              <w:t>未採取適當安全隔絕措施而傳布</w:t>
            </w:r>
            <w:r w:rsidR="00086B3F">
              <w:rPr>
                <w:rFonts w:ascii="標楷體" w:eastAsia="標楷體" w:hAnsi="標楷體" w:hint="eastAsia"/>
                <w:szCs w:val="24"/>
              </w:rPr>
              <w:t>，</w:t>
            </w:r>
            <w:r w:rsidRPr="001D6989">
              <w:rPr>
                <w:rFonts w:ascii="標楷體" w:eastAsia="標楷體" w:hAnsi="標楷體" w:hint="eastAsia"/>
                <w:szCs w:val="24"/>
              </w:rPr>
              <w:t>使一般人得以見聞之行為。</w:t>
            </w:r>
          </w:p>
        </w:tc>
      </w:tr>
      <w:tr w:rsidR="001D6989" w14:paraId="40DBAEC1" w14:textId="77777777" w:rsidTr="00086B3F">
        <w:tc>
          <w:tcPr>
            <w:tcW w:w="696" w:type="dxa"/>
          </w:tcPr>
          <w:p w14:paraId="60A2BE85" w14:textId="366E01CD" w:rsidR="001D6989" w:rsidRDefault="001D6989" w:rsidP="001D6989">
            <w:pPr>
              <w:jc w:val="both"/>
              <w:rPr>
                <w:rFonts w:ascii="標楷體" w:eastAsia="標楷體" w:hAnsi="標楷體"/>
                <w:szCs w:val="24"/>
              </w:rPr>
            </w:pPr>
            <w:r>
              <w:rPr>
                <w:rFonts w:ascii="標楷體" w:eastAsia="標楷體" w:hAnsi="標楷體" w:hint="eastAsia"/>
                <w:szCs w:val="24"/>
              </w:rPr>
              <w:t>I</w:t>
            </w:r>
            <w:r>
              <w:rPr>
                <w:rFonts w:ascii="標楷體" w:eastAsia="標楷體" w:hAnsi="標楷體"/>
                <w:szCs w:val="24"/>
              </w:rPr>
              <w:t>I.</w:t>
            </w:r>
          </w:p>
        </w:tc>
        <w:tc>
          <w:tcPr>
            <w:tcW w:w="2956" w:type="dxa"/>
          </w:tcPr>
          <w:p w14:paraId="5E73D8CB" w14:textId="085C1EBF" w:rsidR="001D6989" w:rsidRDefault="001D6989" w:rsidP="00086B3F">
            <w:pPr>
              <w:jc w:val="both"/>
              <w:rPr>
                <w:rFonts w:ascii="標楷體" w:eastAsia="標楷體" w:hAnsi="標楷體"/>
                <w:szCs w:val="24"/>
              </w:rPr>
            </w:pPr>
            <w:r w:rsidRPr="001D6989">
              <w:rPr>
                <w:rFonts w:ascii="標楷體" w:eastAsia="標楷體" w:hAnsi="標楷體" w:hint="eastAsia"/>
                <w:szCs w:val="24"/>
              </w:rPr>
              <w:t>意圖散布、播送、販賣而製造、持有前項文字、圖</w:t>
            </w:r>
            <w:r w:rsidRPr="001D6989">
              <w:rPr>
                <w:rFonts w:ascii="標楷體" w:eastAsia="標楷體" w:hAnsi="標楷體" w:hint="eastAsia"/>
                <w:szCs w:val="24"/>
              </w:rPr>
              <w:lastRenderedPageBreak/>
              <w:t>畫、聲音、影像及其附著物或其他物品者</w:t>
            </w:r>
            <w:r w:rsidR="00086B3F">
              <w:rPr>
                <w:rFonts w:ascii="標楷體" w:eastAsia="標楷體" w:hAnsi="標楷體" w:hint="eastAsia"/>
                <w:szCs w:val="24"/>
              </w:rPr>
              <w:t>，</w:t>
            </w:r>
            <w:r w:rsidRPr="001D6989">
              <w:rPr>
                <w:rFonts w:ascii="標楷體" w:eastAsia="標楷體" w:hAnsi="標楷體" w:hint="eastAsia"/>
                <w:szCs w:val="24"/>
              </w:rPr>
              <w:t>亦同。</w:t>
            </w:r>
          </w:p>
        </w:tc>
        <w:tc>
          <w:tcPr>
            <w:tcW w:w="4445" w:type="dxa"/>
          </w:tcPr>
          <w:p w14:paraId="1D50D3D7" w14:textId="677879E0" w:rsidR="001D6989" w:rsidRDefault="00086B3F" w:rsidP="00086B3F">
            <w:pPr>
              <w:jc w:val="both"/>
              <w:rPr>
                <w:rFonts w:ascii="標楷體" w:eastAsia="標楷體" w:hAnsi="標楷體"/>
                <w:szCs w:val="24"/>
              </w:rPr>
            </w:pPr>
            <w:r w:rsidRPr="00086B3F">
              <w:rPr>
                <w:rFonts w:ascii="標楷體" w:eastAsia="標楷體" w:hAnsi="標楷體" w:hint="eastAsia"/>
                <w:szCs w:val="24"/>
              </w:rPr>
              <w:lastRenderedPageBreak/>
              <w:t>僅指意圖傳布含有暴力、性虐待或人</w:t>
            </w:r>
            <w:proofErr w:type="gramStart"/>
            <w:r w:rsidRPr="00086B3F">
              <w:rPr>
                <w:rFonts w:ascii="標楷體" w:eastAsia="標楷體" w:hAnsi="標楷體" w:hint="eastAsia"/>
                <w:szCs w:val="24"/>
              </w:rPr>
              <w:t>獸性交而無</w:t>
            </w:r>
            <w:proofErr w:type="gramEnd"/>
            <w:r w:rsidRPr="00086B3F">
              <w:rPr>
                <w:rFonts w:ascii="標楷體" w:eastAsia="標楷體" w:hAnsi="標楷體" w:hint="eastAsia"/>
                <w:szCs w:val="24"/>
              </w:rPr>
              <w:t>藝術性、醫學性或教育性價值之</w:t>
            </w:r>
            <w:r w:rsidR="000F02EC">
              <w:rPr>
                <w:rFonts w:ascii="標楷體" w:eastAsia="標楷體" w:hAnsi="標楷體" w:hint="eastAsia"/>
                <w:szCs w:val="24"/>
              </w:rPr>
              <w:t>猥</w:t>
            </w:r>
            <w:r w:rsidR="000F02EC">
              <w:rPr>
                <w:rFonts w:ascii="標楷體" w:eastAsia="標楷體" w:hAnsi="標楷體" w:hint="eastAsia"/>
                <w:szCs w:val="24"/>
              </w:rPr>
              <w:lastRenderedPageBreak/>
              <w:t>褻</w:t>
            </w:r>
            <w:r w:rsidR="009F40AE">
              <w:rPr>
                <w:rFonts w:ascii="標楷體" w:eastAsia="標楷體" w:hAnsi="標楷體" w:hint="eastAsia"/>
                <w:szCs w:val="24"/>
              </w:rPr>
              <w:t>資</w:t>
            </w:r>
            <w:r w:rsidRPr="00086B3F">
              <w:rPr>
                <w:rFonts w:ascii="標楷體" w:eastAsia="標楷體" w:hAnsi="標楷體" w:hint="eastAsia"/>
                <w:szCs w:val="24"/>
              </w:rPr>
              <w:t>訊或物品而製造、持有之行為</w:t>
            </w:r>
            <w:r>
              <w:rPr>
                <w:rFonts w:ascii="標楷體" w:eastAsia="標楷體" w:hAnsi="標楷體" w:hint="eastAsia"/>
                <w:szCs w:val="24"/>
              </w:rPr>
              <w:t>，</w:t>
            </w:r>
            <w:r w:rsidRPr="00086B3F">
              <w:rPr>
                <w:rFonts w:ascii="標楷體" w:eastAsia="標楷體" w:hAnsi="標楷體" w:hint="eastAsia"/>
                <w:szCs w:val="24"/>
              </w:rPr>
              <w:t>或對客觀上足以刺激或滿足性</w:t>
            </w:r>
            <w:proofErr w:type="gramStart"/>
            <w:r w:rsidRPr="00086B3F">
              <w:rPr>
                <w:rFonts w:ascii="標楷體" w:eastAsia="標楷體" w:hAnsi="標楷體" w:hint="eastAsia"/>
                <w:szCs w:val="24"/>
              </w:rPr>
              <w:t>慾</w:t>
            </w:r>
            <w:proofErr w:type="gramEnd"/>
            <w:r>
              <w:rPr>
                <w:rFonts w:ascii="標楷體" w:eastAsia="標楷體" w:hAnsi="標楷體" w:hint="eastAsia"/>
                <w:szCs w:val="24"/>
              </w:rPr>
              <w:t>，</w:t>
            </w:r>
            <w:r w:rsidRPr="00086B3F">
              <w:rPr>
                <w:rFonts w:ascii="標楷體" w:eastAsia="標楷體" w:hAnsi="標楷體" w:hint="eastAsia"/>
                <w:szCs w:val="24"/>
              </w:rPr>
              <w:t>而令一般人感覺不堪呈現於眾或不能忍受而排拒之猥褻資訊或物品</w:t>
            </w:r>
            <w:r>
              <w:rPr>
                <w:rFonts w:ascii="標楷體" w:eastAsia="標楷體" w:hAnsi="標楷體" w:hint="eastAsia"/>
                <w:szCs w:val="24"/>
              </w:rPr>
              <w:t>，</w:t>
            </w:r>
            <w:r w:rsidRPr="00086B3F">
              <w:rPr>
                <w:rFonts w:ascii="標楷體" w:eastAsia="標楷體" w:hAnsi="標楷體" w:hint="eastAsia"/>
                <w:szCs w:val="24"/>
                <w:u w:val="single"/>
              </w:rPr>
              <w:t>意圖不採取適當安全隔絕措施之傳布，使一般人得以見聞而製造或持有該等猥褻資訊、物品之情形</w:t>
            </w:r>
            <w:r>
              <w:rPr>
                <w:rFonts w:ascii="標楷體" w:eastAsia="標楷體" w:hAnsi="標楷體" w:hint="eastAsia"/>
                <w:szCs w:val="24"/>
              </w:rPr>
              <w:t>，</w:t>
            </w:r>
            <w:r w:rsidRPr="00086B3F">
              <w:rPr>
                <w:rFonts w:ascii="標楷體" w:eastAsia="標楷體" w:hAnsi="標楷體" w:hint="eastAsia"/>
                <w:szCs w:val="24"/>
              </w:rPr>
              <w:t>至對於製造、持有等原屬散布、播送及販賣等之預備行為</w:t>
            </w:r>
            <w:r>
              <w:rPr>
                <w:rFonts w:ascii="標楷體" w:eastAsia="標楷體" w:hAnsi="標楷體" w:hint="eastAsia"/>
                <w:szCs w:val="24"/>
              </w:rPr>
              <w:t>，</w:t>
            </w:r>
            <w:r w:rsidRPr="00086B3F">
              <w:rPr>
                <w:rFonts w:ascii="標楷體" w:eastAsia="標楷體" w:hAnsi="標楷體" w:hint="eastAsia"/>
                <w:szCs w:val="24"/>
              </w:rPr>
              <w:t>擬制為與散布、播送及販賣等傳布性資訊或物品之構成要件行為具有相同之不法程度</w:t>
            </w:r>
            <w:r>
              <w:rPr>
                <w:rFonts w:ascii="標楷體" w:eastAsia="標楷體" w:hAnsi="標楷體" w:hint="eastAsia"/>
                <w:szCs w:val="24"/>
              </w:rPr>
              <w:t>，</w:t>
            </w:r>
            <w:r w:rsidRPr="00086B3F">
              <w:rPr>
                <w:rFonts w:ascii="標楷體" w:eastAsia="標楷體" w:hAnsi="標楷體" w:hint="eastAsia"/>
                <w:szCs w:val="24"/>
              </w:rPr>
              <w:t>乃屬立法之形成自由。</w:t>
            </w:r>
          </w:p>
        </w:tc>
      </w:tr>
      <w:tr w:rsidR="001D6989" w14:paraId="3CED4016" w14:textId="77777777" w:rsidTr="00086B3F">
        <w:tc>
          <w:tcPr>
            <w:tcW w:w="696" w:type="dxa"/>
          </w:tcPr>
          <w:p w14:paraId="46CBFF2D" w14:textId="724BB6B4" w:rsidR="001D6989" w:rsidRDefault="001D6989" w:rsidP="001D6989">
            <w:pPr>
              <w:jc w:val="both"/>
              <w:rPr>
                <w:rFonts w:ascii="標楷體" w:eastAsia="標楷體" w:hAnsi="標楷體"/>
                <w:szCs w:val="24"/>
              </w:rPr>
            </w:pPr>
            <w:r>
              <w:rPr>
                <w:rFonts w:ascii="標楷體" w:eastAsia="標楷體" w:hAnsi="標楷體" w:hint="eastAsia"/>
                <w:szCs w:val="24"/>
              </w:rPr>
              <w:lastRenderedPageBreak/>
              <w:t>I</w:t>
            </w:r>
            <w:r>
              <w:rPr>
                <w:rFonts w:ascii="標楷體" w:eastAsia="標楷體" w:hAnsi="標楷體"/>
                <w:szCs w:val="24"/>
              </w:rPr>
              <w:t>II.</w:t>
            </w:r>
          </w:p>
        </w:tc>
        <w:tc>
          <w:tcPr>
            <w:tcW w:w="2956" w:type="dxa"/>
          </w:tcPr>
          <w:p w14:paraId="1B092BC1" w14:textId="6E1A7A71" w:rsidR="001D6989" w:rsidRDefault="00086B3F" w:rsidP="00086B3F">
            <w:pPr>
              <w:jc w:val="both"/>
              <w:rPr>
                <w:rFonts w:ascii="標楷體" w:eastAsia="標楷體" w:hAnsi="標楷體"/>
                <w:szCs w:val="24"/>
              </w:rPr>
            </w:pPr>
            <w:r w:rsidRPr="00086B3F">
              <w:rPr>
                <w:rFonts w:ascii="標楷體" w:eastAsia="標楷體" w:hAnsi="標楷體" w:hint="eastAsia"/>
                <w:szCs w:val="24"/>
              </w:rPr>
              <w:t>前二項之文字、圖畫、聲音或影像之附著物及物品</w:t>
            </w:r>
            <w:r>
              <w:rPr>
                <w:rFonts w:ascii="標楷體" w:eastAsia="標楷體" w:hAnsi="標楷體" w:hint="eastAsia"/>
                <w:szCs w:val="24"/>
              </w:rPr>
              <w:t>，</w:t>
            </w:r>
            <w:r w:rsidRPr="00086B3F">
              <w:rPr>
                <w:rFonts w:ascii="標楷體" w:eastAsia="標楷體" w:hAnsi="標楷體" w:hint="eastAsia"/>
                <w:szCs w:val="24"/>
              </w:rPr>
              <w:t>不問屬於犯人與否</w:t>
            </w:r>
            <w:r>
              <w:rPr>
                <w:rFonts w:ascii="標楷體" w:eastAsia="標楷體" w:hAnsi="標楷體" w:hint="eastAsia"/>
                <w:szCs w:val="24"/>
              </w:rPr>
              <w:t>，</w:t>
            </w:r>
            <w:r w:rsidRPr="00086B3F">
              <w:rPr>
                <w:rFonts w:ascii="標楷體" w:eastAsia="標楷體" w:hAnsi="標楷體" w:hint="eastAsia"/>
                <w:szCs w:val="24"/>
              </w:rPr>
              <w:t>沒收之。</w:t>
            </w:r>
          </w:p>
        </w:tc>
        <w:tc>
          <w:tcPr>
            <w:tcW w:w="4445" w:type="dxa"/>
          </w:tcPr>
          <w:p w14:paraId="49E04CC0" w14:textId="32C9B5F2" w:rsidR="001D6989" w:rsidRPr="00086B3F" w:rsidRDefault="00086B3F" w:rsidP="001D6989">
            <w:pPr>
              <w:jc w:val="both"/>
              <w:rPr>
                <w:rFonts w:ascii="標楷體" w:eastAsia="標楷體" w:hAnsi="標楷體"/>
                <w:szCs w:val="24"/>
              </w:rPr>
            </w:pPr>
            <w:r w:rsidRPr="00086B3F">
              <w:rPr>
                <w:rFonts w:ascii="標楷體" w:eastAsia="標楷體" w:hAnsi="標楷體" w:hint="eastAsia"/>
                <w:szCs w:val="24"/>
              </w:rPr>
              <w:t>僅限於違反前二項規定之猥褻資訊附著物及</w:t>
            </w:r>
            <w:r>
              <w:rPr>
                <w:rFonts w:ascii="標楷體" w:eastAsia="標楷體" w:hAnsi="標楷體" w:hint="eastAsia"/>
                <w:szCs w:val="24"/>
              </w:rPr>
              <w:t>物品。</w:t>
            </w:r>
          </w:p>
        </w:tc>
      </w:tr>
    </w:tbl>
    <w:p w14:paraId="0D9086DA" w14:textId="71A2297D" w:rsidR="00086B3F" w:rsidRDefault="00086B3F" w:rsidP="00086B3F">
      <w:pPr>
        <w:ind w:left="425"/>
        <w:jc w:val="both"/>
        <w:rPr>
          <w:rFonts w:ascii="標楷體" w:eastAsia="標楷體" w:hAnsi="標楷體"/>
          <w:szCs w:val="24"/>
        </w:rPr>
      </w:pPr>
      <w:r w:rsidRPr="00086B3F">
        <w:rPr>
          <w:rFonts w:ascii="標楷體" w:eastAsia="標楷體" w:hAnsi="標楷體" w:hint="eastAsia"/>
          <w:szCs w:val="24"/>
        </w:rPr>
        <w:t>本解釋意旨</w:t>
      </w:r>
      <w:r>
        <w:rPr>
          <w:rFonts w:ascii="標楷體" w:eastAsia="標楷體" w:hAnsi="標楷體" w:hint="eastAsia"/>
          <w:szCs w:val="24"/>
        </w:rPr>
        <w:t>，</w:t>
      </w:r>
      <w:r w:rsidRPr="00086B3F">
        <w:rPr>
          <w:rFonts w:ascii="標楷體" w:eastAsia="標楷體" w:hAnsi="標楷體" w:hint="eastAsia"/>
          <w:szCs w:val="24"/>
        </w:rPr>
        <w:t>上開規定對性言論之表現與性資訊之流通</w:t>
      </w:r>
      <w:r>
        <w:rPr>
          <w:rFonts w:ascii="標楷體" w:eastAsia="標楷體" w:hAnsi="標楷體" w:hint="eastAsia"/>
          <w:szCs w:val="24"/>
        </w:rPr>
        <w:t>，</w:t>
      </w:r>
      <w:r w:rsidRPr="00086B3F">
        <w:rPr>
          <w:rFonts w:ascii="標楷體" w:eastAsia="標楷體" w:hAnsi="標楷體" w:hint="eastAsia"/>
          <w:szCs w:val="24"/>
        </w:rPr>
        <w:t>並未為過度與歧視</w:t>
      </w:r>
      <w:r>
        <w:rPr>
          <w:rFonts w:ascii="標楷體" w:eastAsia="標楷體" w:hAnsi="標楷體" w:hint="eastAsia"/>
          <w:szCs w:val="24"/>
        </w:rPr>
        <w:t>，</w:t>
      </w:r>
      <w:r w:rsidRPr="00086B3F">
        <w:rPr>
          <w:rFonts w:ascii="標楷體" w:eastAsia="標楷體" w:hAnsi="標楷體" w:hint="eastAsia"/>
          <w:szCs w:val="24"/>
        </w:rPr>
        <w:t>對人民言論及出版自由之限制尚屬合理</w:t>
      </w:r>
    </w:p>
    <w:p w14:paraId="6A5D2402" w14:textId="586EC53B" w:rsidR="00086B3F" w:rsidRPr="009F40AE" w:rsidRDefault="00086B3F" w:rsidP="00086B3F">
      <w:pPr>
        <w:ind w:left="425"/>
        <w:jc w:val="both"/>
        <w:rPr>
          <w:rFonts w:ascii="標楷體" w:eastAsia="標楷體" w:hAnsi="標楷體"/>
          <w:szCs w:val="24"/>
        </w:rPr>
      </w:pPr>
      <w:r>
        <w:rPr>
          <w:rFonts w:ascii="標楷體" w:eastAsia="標楷體" w:hAnsi="標楷體" w:hint="eastAsia"/>
          <w:szCs w:val="24"/>
        </w:rPr>
        <w:t>→</w:t>
      </w:r>
      <w:r w:rsidRPr="009F40AE">
        <w:rPr>
          <w:rFonts w:ascii="標楷體" w:eastAsia="標楷體" w:hAnsi="標楷體" w:hint="eastAsia"/>
          <w:b/>
          <w:bCs/>
          <w:szCs w:val="24"/>
          <w:u w:val="single"/>
        </w:rPr>
        <w:t>符合</w:t>
      </w:r>
      <w:r>
        <w:rPr>
          <w:rFonts w:ascii="標楷體" w:eastAsia="標楷體" w:hAnsi="標楷體" w:hint="eastAsia"/>
          <w:szCs w:val="24"/>
        </w:rPr>
        <w:t xml:space="preserve"> </w:t>
      </w:r>
      <w:r w:rsidRPr="00086B3F">
        <w:rPr>
          <w:rFonts w:ascii="標楷體" w:eastAsia="標楷體" w:hAnsi="標楷體" w:hint="eastAsia"/>
          <w:szCs w:val="24"/>
        </w:rPr>
        <w:t>憲法第23條</w:t>
      </w:r>
      <w:r>
        <w:rPr>
          <w:rFonts w:ascii="標楷體" w:eastAsia="標楷體" w:hAnsi="標楷體" w:hint="eastAsia"/>
          <w:szCs w:val="24"/>
        </w:rPr>
        <w:t xml:space="preserve"> </w:t>
      </w:r>
      <w:r w:rsidRPr="00086B3F">
        <w:rPr>
          <w:rFonts w:ascii="標楷體" w:eastAsia="標楷體" w:hAnsi="標楷體" w:hint="eastAsia"/>
          <w:szCs w:val="24"/>
        </w:rPr>
        <w:t>比例原則</w:t>
      </w:r>
      <w:r w:rsidR="009F40AE">
        <w:rPr>
          <w:rFonts w:ascii="標楷體" w:eastAsia="標楷體" w:hAnsi="標楷體" w:hint="eastAsia"/>
          <w:szCs w:val="24"/>
        </w:rPr>
        <w:sym w:font="Wingdings 2" w:char="F052"/>
      </w:r>
    </w:p>
    <w:p w14:paraId="2F8D7083" w14:textId="6D1D4446" w:rsidR="001D6989" w:rsidRPr="001D6989" w:rsidRDefault="00086B3F" w:rsidP="00086B3F">
      <w:pPr>
        <w:tabs>
          <w:tab w:val="left" w:pos="1276"/>
        </w:tabs>
        <w:ind w:left="425"/>
        <w:jc w:val="both"/>
        <w:rPr>
          <w:rFonts w:ascii="標楷體" w:eastAsia="標楷體" w:hAnsi="標楷體"/>
          <w:szCs w:val="24"/>
        </w:rPr>
      </w:pPr>
      <w:r>
        <w:rPr>
          <w:rFonts w:ascii="標楷體" w:eastAsia="標楷體" w:hAnsi="標楷體"/>
          <w:szCs w:val="24"/>
        </w:rPr>
        <w:tab/>
      </w:r>
      <w:r w:rsidRPr="00086B3F">
        <w:rPr>
          <w:rFonts w:ascii="標楷體" w:eastAsia="標楷體" w:hAnsi="標楷體" w:hint="eastAsia"/>
          <w:szCs w:val="24"/>
        </w:rPr>
        <w:t>憲法第11條</w:t>
      </w:r>
      <w:r>
        <w:rPr>
          <w:rFonts w:ascii="標楷體" w:eastAsia="標楷體" w:hAnsi="標楷體" w:hint="eastAsia"/>
          <w:szCs w:val="24"/>
        </w:rPr>
        <w:t xml:space="preserve"> </w:t>
      </w:r>
      <w:r w:rsidRPr="00086B3F">
        <w:rPr>
          <w:rFonts w:ascii="標楷體" w:eastAsia="標楷體" w:hAnsi="標楷體" w:hint="eastAsia"/>
          <w:szCs w:val="24"/>
        </w:rPr>
        <w:t>言論及出版自由</w:t>
      </w:r>
    </w:p>
    <w:p w14:paraId="378DBB6D" w14:textId="0D783A7F" w:rsidR="0079213D" w:rsidRPr="001D6989" w:rsidRDefault="0079213D" w:rsidP="00533FD5">
      <w:pPr>
        <w:pStyle w:val="a3"/>
        <w:numPr>
          <w:ilvl w:val="1"/>
          <w:numId w:val="1"/>
        </w:numPr>
        <w:spacing w:before="240"/>
        <w:ind w:leftChars="0"/>
        <w:jc w:val="both"/>
        <w:outlineLvl w:val="2"/>
        <w:rPr>
          <w:rFonts w:ascii="標楷體" w:eastAsia="標楷體" w:hAnsi="標楷體"/>
          <w:szCs w:val="24"/>
          <w:highlight w:val="yellow"/>
        </w:rPr>
      </w:pPr>
      <w:r w:rsidRPr="001D6989">
        <w:rPr>
          <w:rFonts w:ascii="標楷體" w:eastAsia="標楷體" w:hAnsi="標楷體"/>
          <w:szCs w:val="24"/>
          <w:highlight w:val="yellow"/>
        </w:rPr>
        <w:t>J623</w:t>
      </w:r>
    </w:p>
    <w:p w14:paraId="5868DED8" w14:textId="66988AD6" w:rsidR="00A166F8" w:rsidRDefault="00A166F8" w:rsidP="00A166F8">
      <w:pPr>
        <w:pStyle w:val="a3"/>
        <w:numPr>
          <w:ilvl w:val="2"/>
          <w:numId w:val="1"/>
        </w:numPr>
        <w:ind w:leftChars="0"/>
        <w:jc w:val="both"/>
        <w:rPr>
          <w:rFonts w:ascii="標楷體" w:eastAsia="標楷體" w:hAnsi="標楷體"/>
          <w:szCs w:val="24"/>
        </w:rPr>
      </w:pPr>
      <w:r>
        <w:rPr>
          <w:rFonts w:ascii="標楷體" w:eastAsia="標楷體" w:hAnsi="標楷體" w:hint="eastAsia"/>
          <w:szCs w:val="24"/>
        </w:rPr>
        <w:t>商業言論所提供之訊息，內容為真實，無誤導性，以合法交易為目的而有助於消費大眾做出經濟上之合理抉擇者，應受憲法言論自由之保障。</w:t>
      </w:r>
    </w:p>
    <w:p w14:paraId="05132975" w14:textId="72B24B2C" w:rsidR="00A166F8" w:rsidRDefault="00A166F8" w:rsidP="00A166F8">
      <w:pPr>
        <w:pStyle w:val="a3"/>
        <w:numPr>
          <w:ilvl w:val="2"/>
          <w:numId w:val="1"/>
        </w:numPr>
        <w:ind w:leftChars="0"/>
        <w:jc w:val="both"/>
        <w:rPr>
          <w:rFonts w:ascii="標楷體" w:eastAsia="標楷體" w:hAnsi="標楷體"/>
          <w:szCs w:val="24"/>
        </w:rPr>
      </w:pPr>
      <w:r w:rsidRPr="00A166F8">
        <w:rPr>
          <w:rFonts w:ascii="標楷體" w:eastAsia="標楷體" w:hAnsi="標楷體" w:hint="eastAsia"/>
          <w:szCs w:val="24"/>
        </w:rPr>
        <w:t>促使人為性交易之訊息，固為商業言論之一種</w:t>
      </w:r>
      <w:r>
        <w:rPr>
          <w:rFonts w:ascii="標楷體" w:eastAsia="標楷體" w:hAnsi="標楷體" w:hint="eastAsia"/>
          <w:szCs w:val="24"/>
        </w:rPr>
        <w:t>。但</w:t>
      </w:r>
      <w:r w:rsidRPr="00A166F8">
        <w:rPr>
          <w:rFonts w:ascii="標楷體" w:eastAsia="標楷體" w:hAnsi="標楷體" w:hint="eastAsia"/>
          <w:szCs w:val="24"/>
        </w:rPr>
        <w:t>立法者</w:t>
      </w:r>
      <w:r>
        <w:rPr>
          <w:rFonts w:ascii="標楷體" w:eastAsia="標楷體" w:hAnsi="標楷體" w:hint="eastAsia"/>
          <w:szCs w:val="24"/>
        </w:rPr>
        <w:t>為</w:t>
      </w:r>
      <w:r w:rsidRPr="00A166F8">
        <w:rPr>
          <w:rFonts w:ascii="標楷體" w:eastAsia="標楷體" w:hAnsi="標楷體" w:hint="eastAsia"/>
          <w:szCs w:val="24"/>
        </w:rPr>
        <w:t>維護公益</w:t>
      </w:r>
      <w:r>
        <w:rPr>
          <w:rFonts w:ascii="標楷體" w:eastAsia="標楷體" w:hAnsi="標楷體" w:hint="eastAsia"/>
          <w:szCs w:val="24"/>
        </w:rPr>
        <w:t>，</w:t>
      </w:r>
      <w:r w:rsidRPr="00A166F8">
        <w:rPr>
          <w:rFonts w:ascii="標楷體" w:eastAsia="標楷體" w:hAnsi="標楷體" w:hint="eastAsia"/>
          <w:szCs w:val="24"/>
        </w:rPr>
        <w:t>可對</w:t>
      </w:r>
      <w:r>
        <w:rPr>
          <w:rFonts w:ascii="標楷體" w:eastAsia="標楷體" w:hAnsi="標楷體" w:hint="eastAsia"/>
          <w:szCs w:val="24"/>
        </w:rPr>
        <w:t>其</w:t>
      </w:r>
      <w:r w:rsidRPr="00A166F8">
        <w:rPr>
          <w:rFonts w:ascii="標楷體" w:eastAsia="標楷體" w:hAnsi="標楷體" w:hint="eastAsia"/>
          <w:szCs w:val="24"/>
        </w:rPr>
        <w:t>為合理之限制。</w:t>
      </w:r>
    </w:p>
    <w:p w14:paraId="3CFAD4DD" w14:textId="39993464" w:rsidR="001D6989" w:rsidRDefault="001D6989" w:rsidP="00A166F8">
      <w:pPr>
        <w:pStyle w:val="a3"/>
        <w:numPr>
          <w:ilvl w:val="2"/>
          <w:numId w:val="1"/>
        </w:numPr>
        <w:ind w:leftChars="0"/>
        <w:jc w:val="both"/>
        <w:rPr>
          <w:rFonts w:ascii="標楷體" w:eastAsia="標楷體" w:hAnsi="標楷體"/>
          <w:szCs w:val="24"/>
        </w:rPr>
      </w:pPr>
      <w:r w:rsidRPr="001D6989">
        <w:rPr>
          <w:rFonts w:ascii="標楷體" w:eastAsia="標楷體" w:hAnsi="標楷體" w:hint="eastAsia"/>
          <w:szCs w:val="24"/>
        </w:rPr>
        <w:t>由於與兒童或少年為性交易，或</w:t>
      </w:r>
      <w:r>
        <w:rPr>
          <w:rFonts w:ascii="標楷體" w:eastAsia="標楷體" w:hAnsi="標楷體" w:hint="eastAsia"/>
          <w:szCs w:val="24"/>
        </w:rPr>
        <w:t>18</w:t>
      </w:r>
      <w:r w:rsidRPr="001D6989">
        <w:rPr>
          <w:rFonts w:ascii="標楷體" w:eastAsia="標楷體" w:hAnsi="標楷體" w:hint="eastAsia"/>
          <w:szCs w:val="24"/>
        </w:rPr>
        <w:t>歲以上之人</w:t>
      </w:r>
      <w:proofErr w:type="gramStart"/>
      <w:r w:rsidRPr="001D6989">
        <w:rPr>
          <w:rFonts w:ascii="標楷體" w:eastAsia="標楷體" w:hAnsi="標楷體" w:hint="eastAsia"/>
          <w:szCs w:val="24"/>
        </w:rPr>
        <w:t>相互間為性</w:t>
      </w:r>
      <w:proofErr w:type="gramEnd"/>
      <w:r w:rsidRPr="001D6989">
        <w:rPr>
          <w:rFonts w:ascii="標楷體" w:eastAsia="標楷體" w:hAnsi="標楷體" w:hint="eastAsia"/>
          <w:szCs w:val="24"/>
        </w:rPr>
        <w:t>交易，均構成違法行為</w:t>
      </w:r>
      <w:r>
        <w:rPr>
          <w:rFonts w:ascii="標楷體" w:eastAsia="標楷體" w:hAnsi="標楷體" w:hint="eastAsia"/>
          <w:szCs w:val="24"/>
        </w:rPr>
        <w:t>，</w:t>
      </w:r>
      <w:r w:rsidRPr="001D6989">
        <w:rPr>
          <w:rFonts w:ascii="標楷體" w:eastAsia="標楷體" w:hAnsi="標楷體" w:hint="eastAsia"/>
          <w:szCs w:val="24"/>
        </w:rPr>
        <w:t>因此促使人為性交易之訊息，係促使其為非法交易活動，立法者基於維護公益之必要，自可對之為合理之限制。</w:t>
      </w:r>
    </w:p>
    <w:p w14:paraId="140877C0" w14:textId="767DC295" w:rsidR="0079213D" w:rsidRPr="006E1377" w:rsidRDefault="0079213D" w:rsidP="00533FD5">
      <w:pPr>
        <w:pStyle w:val="a3"/>
        <w:numPr>
          <w:ilvl w:val="1"/>
          <w:numId w:val="1"/>
        </w:numPr>
        <w:spacing w:before="240"/>
        <w:ind w:leftChars="0"/>
        <w:jc w:val="both"/>
        <w:outlineLvl w:val="2"/>
        <w:rPr>
          <w:rFonts w:ascii="標楷體" w:eastAsia="標楷體" w:hAnsi="標楷體"/>
          <w:szCs w:val="24"/>
          <w:highlight w:val="yellow"/>
        </w:rPr>
      </w:pPr>
      <w:r w:rsidRPr="006E1377">
        <w:rPr>
          <w:rFonts w:ascii="標楷體" w:eastAsia="標楷體" w:hAnsi="標楷體"/>
          <w:szCs w:val="24"/>
          <w:highlight w:val="yellow"/>
        </w:rPr>
        <w:t>J644</w:t>
      </w:r>
    </w:p>
    <w:p w14:paraId="519EB9F3" w14:textId="19617AD5" w:rsidR="00536E1F" w:rsidRDefault="00536E1F" w:rsidP="00536E1F">
      <w:pPr>
        <w:pStyle w:val="a3"/>
        <w:ind w:leftChars="0" w:left="992"/>
        <w:jc w:val="both"/>
        <w:rPr>
          <w:rFonts w:ascii="標楷體" w:eastAsia="標楷體" w:hAnsi="標楷體"/>
          <w:szCs w:val="24"/>
        </w:rPr>
      </w:pPr>
      <w:r>
        <w:rPr>
          <w:rFonts w:ascii="標楷體" w:eastAsia="標楷體" w:hAnsi="標楷體" w:hint="eastAsia"/>
          <w:szCs w:val="24"/>
        </w:rPr>
        <w:t>主管機關許可設立人民團體以前，得就人民「主張共產主義，或主張分裂國土」之政治上言論之內容而為審查</w:t>
      </w:r>
    </w:p>
    <w:p w14:paraId="4BB2078F" w14:textId="2C915F32" w:rsidR="00536E1F" w:rsidRPr="009F40AE" w:rsidRDefault="00536E1F" w:rsidP="00536E1F">
      <w:pPr>
        <w:pStyle w:val="a3"/>
        <w:ind w:leftChars="0" w:left="992"/>
        <w:jc w:val="both"/>
        <w:rPr>
          <w:rFonts w:ascii="標楷體" w:eastAsia="標楷體" w:hAnsi="標楷體"/>
          <w:szCs w:val="24"/>
        </w:rPr>
      </w:pPr>
      <w:r>
        <w:rPr>
          <w:rFonts w:ascii="標楷體" w:eastAsia="標楷體" w:hAnsi="標楷體" w:hint="eastAsia"/>
          <w:szCs w:val="24"/>
        </w:rPr>
        <w:t>→</w:t>
      </w:r>
      <w:r w:rsidRPr="009F40AE">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憲法第14條 結社自由</w:t>
      </w:r>
      <w:r w:rsidR="009F40AE">
        <w:rPr>
          <w:rFonts w:ascii="標楷體" w:eastAsia="標楷體" w:hAnsi="標楷體" w:hint="eastAsia"/>
          <w:szCs w:val="24"/>
        </w:rPr>
        <w:sym w:font="Wingdings 2" w:char="F051"/>
      </w:r>
    </w:p>
    <w:p w14:paraId="6F6707B0" w14:textId="4F328395" w:rsidR="00536E1F" w:rsidRDefault="00536E1F" w:rsidP="00536E1F">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憲法第11條 言論自由</w:t>
      </w:r>
    </w:p>
    <w:p w14:paraId="7D9FFEB4" w14:textId="6F4FE7E6" w:rsidR="0079213D" w:rsidRPr="006E1377" w:rsidRDefault="0079213D" w:rsidP="00533FD5">
      <w:pPr>
        <w:pStyle w:val="a3"/>
        <w:numPr>
          <w:ilvl w:val="1"/>
          <w:numId w:val="1"/>
        </w:numPr>
        <w:spacing w:before="240"/>
        <w:ind w:leftChars="0"/>
        <w:jc w:val="both"/>
        <w:outlineLvl w:val="2"/>
        <w:rPr>
          <w:rFonts w:ascii="標楷體" w:eastAsia="標楷體" w:hAnsi="標楷體"/>
          <w:szCs w:val="24"/>
          <w:highlight w:val="yellow"/>
        </w:rPr>
      </w:pPr>
      <w:r w:rsidRPr="006E1377">
        <w:rPr>
          <w:rFonts w:ascii="標楷體" w:eastAsia="標楷體" w:hAnsi="標楷體"/>
          <w:szCs w:val="24"/>
          <w:highlight w:val="yellow"/>
        </w:rPr>
        <w:t>J744</w:t>
      </w:r>
    </w:p>
    <w:p w14:paraId="678053C5" w14:textId="624D555F" w:rsidR="006E1377" w:rsidRDefault="006E1377" w:rsidP="006E1377">
      <w:pPr>
        <w:pStyle w:val="a3"/>
        <w:ind w:leftChars="0" w:left="992"/>
        <w:jc w:val="both"/>
        <w:rPr>
          <w:rFonts w:ascii="標楷體" w:eastAsia="標楷體" w:hAnsi="標楷體"/>
          <w:szCs w:val="24"/>
        </w:rPr>
      </w:pPr>
      <w:r>
        <w:rPr>
          <w:rFonts w:ascii="標楷體" w:eastAsia="標楷體" w:hAnsi="標楷體" w:hint="eastAsia"/>
          <w:szCs w:val="24"/>
        </w:rPr>
        <w:t>化妝品廣告所為之事前審查，限制化妝品廠商之言論自由，已逾越必要之程度</w:t>
      </w:r>
    </w:p>
    <w:p w14:paraId="4BD110C0" w14:textId="5FFDD72E" w:rsidR="006E1377" w:rsidRPr="009F40AE" w:rsidRDefault="006E1377" w:rsidP="006E1377">
      <w:pPr>
        <w:pStyle w:val="a3"/>
        <w:ind w:leftChars="0" w:left="992"/>
        <w:jc w:val="both"/>
        <w:rPr>
          <w:rFonts w:ascii="標楷體" w:eastAsia="標楷體" w:hAnsi="標楷體"/>
          <w:szCs w:val="24"/>
        </w:rPr>
      </w:pPr>
      <w:r>
        <w:rPr>
          <w:rFonts w:ascii="標楷體" w:eastAsia="標楷體" w:hAnsi="標楷體" w:hint="eastAsia"/>
          <w:szCs w:val="24"/>
        </w:rPr>
        <w:lastRenderedPageBreak/>
        <w:t>→</w:t>
      </w:r>
      <w:r w:rsidRPr="009F40AE">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比例原則</w:t>
      </w:r>
      <w:r w:rsidR="009F40AE">
        <w:rPr>
          <w:rFonts w:ascii="標楷體" w:eastAsia="標楷體" w:hAnsi="標楷體" w:hint="eastAsia"/>
          <w:szCs w:val="24"/>
        </w:rPr>
        <w:sym w:font="Wingdings 2" w:char="F051"/>
      </w:r>
    </w:p>
    <w:p w14:paraId="2E1C1F13" w14:textId="74B10A9D" w:rsidR="006E1377" w:rsidRDefault="006E1377" w:rsidP="006E1377">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憲法第11條 言論自由</w:t>
      </w:r>
    </w:p>
    <w:p w14:paraId="0C528DA2" w14:textId="3FFF2219" w:rsidR="0079213D" w:rsidRPr="00A166F8" w:rsidRDefault="0079213D" w:rsidP="00533FD5">
      <w:pPr>
        <w:pStyle w:val="a3"/>
        <w:numPr>
          <w:ilvl w:val="1"/>
          <w:numId w:val="1"/>
        </w:numPr>
        <w:spacing w:before="240"/>
        <w:ind w:leftChars="0"/>
        <w:jc w:val="both"/>
        <w:outlineLvl w:val="2"/>
        <w:rPr>
          <w:rFonts w:ascii="標楷體" w:eastAsia="標楷體" w:hAnsi="標楷體"/>
          <w:szCs w:val="24"/>
          <w:highlight w:val="yellow"/>
        </w:rPr>
      </w:pPr>
      <w:r w:rsidRPr="00A166F8">
        <w:rPr>
          <w:rFonts w:ascii="標楷體" w:eastAsia="標楷體" w:hAnsi="標楷體" w:hint="eastAsia"/>
          <w:szCs w:val="24"/>
          <w:highlight w:val="yellow"/>
        </w:rPr>
        <w:t>審查標準</w:t>
      </w:r>
    </w:p>
    <w:p w14:paraId="6ED0ED0D" w14:textId="2798727D" w:rsidR="00A166F8" w:rsidRPr="00A166F8" w:rsidRDefault="00A166F8" w:rsidP="00A166F8">
      <w:pPr>
        <w:pStyle w:val="a3"/>
        <w:numPr>
          <w:ilvl w:val="2"/>
          <w:numId w:val="1"/>
        </w:numPr>
        <w:ind w:leftChars="0"/>
        <w:jc w:val="both"/>
        <w:rPr>
          <w:rFonts w:ascii="標楷體" w:eastAsia="標楷體" w:hAnsi="標楷體"/>
          <w:szCs w:val="24"/>
        </w:rPr>
      </w:pPr>
      <w:r w:rsidRPr="00A166F8">
        <w:rPr>
          <w:rFonts w:ascii="標楷體" w:eastAsia="標楷體" w:hAnsi="標楷體" w:hint="eastAsia"/>
          <w:b/>
          <w:bCs/>
          <w:szCs w:val="24"/>
        </w:rPr>
        <w:t>合理</w:t>
      </w:r>
      <w:r>
        <w:rPr>
          <w:rFonts w:ascii="標楷體" w:eastAsia="標楷體" w:hAnsi="標楷體" w:hint="eastAsia"/>
          <w:szCs w:val="24"/>
        </w:rPr>
        <w:t>審查標準：</w:t>
      </w:r>
      <w:r w:rsidRPr="00A166F8">
        <w:rPr>
          <w:rFonts w:ascii="標楷體" w:eastAsia="標楷體" w:hAnsi="標楷體" w:hint="eastAsia"/>
          <w:szCs w:val="24"/>
        </w:rPr>
        <w:t>乃在要求目的須追求</w:t>
      </w:r>
      <w:r w:rsidRPr="00A166F8">
        <w:rPr>
          <w:rFonts w:ascii="標楷體" w:eastAsia="標楷體" w:hAnsi="標楷體" w:hint="eastAsia"/>
          <w:b/>
          <w:bCs/>
          <w:szCs w:val="24"/>
        </w:rPr>
        <w:t>合法</w:t>
      </w:r>
      <w:r w:rsidRPr="00A166F8">
        <w:rPr>
          <w:rFonts w:ascii="標楷體" w:eastAsia="標楷體" w:hAnsi="標楷體" w:hint="eastAsia"/>
          <w:szCs w:val="24"/>
        </w:rPr>
        <w:t>之政府利益，手段與目的應具有合理關聯。</w:t>
      </w:r>
    </w:p>
    <w:p w14:paraId="53D1CDF9" w14:textId="487DA04D" w:rsidR="00A166F8" w:rsidRPr="00A166F8" w:rsidRDefault="00A166F8" w:rsidP="00074C97">
      <w:pPr>
        <w:pStyle w:val="a3"/>
        <w:numPr>
          <w:ilvl w:val="2"/>
          <w:numId w:val="1"/>
        </w:numPr>
        <w:ind w:leftChars="0"/>
        <w:jc w:val="both"/>
        <w:rPr>
          <w:rFonts w:ascii="標楷體" w:eastAsia="標楷體" w:hAnsi="標楷體"/>
          <w:szCs w:val="24"/>
        </w:rPr>
      </w:pPr>
      <w:r w:rsidRPr="00A166F8">
        <w:rPr>
          <w:rFonts w:ascii="標楷體" w:eastAsia="標楷體" w:hAnsi="標楷體" w:hint="eastAsia"/>
          <w:b/>
          <w:bCs/>
          <w:szCs w:val="24"/>
        </w:rPr>
        <w:t>中度</w:t>
      </w:r>
      <w:r w:rsidRPr="00A166F8">
        <w:rPr>
          <w:rFonts w:ascii="標楷體" w:eastAsia="標楷體" w:hAnsi="標楷體" w:hint="eastAsia"/>
          <w:szCs w:val="24"/>
        </w:rPr>
        <w:t>審查標準：要求目的須追求</w:t>
      </w:r>
      <w:r w:rsidRPr="00A166F8">
        <w:rPr>
          <w:rFonts w:ascii="標楷體" w:eastAsia="標楷體" w:hAnsi="標楷體" w:hint="eastAsia"/>
          <w:b/>
          <w:bCs/>
          <w:szCs w:val="24"/>
        </w:rPr>
        <w:t>重要</w:t>
      </w:r>
      <w:r w:rsidRPr="00A166F8">
        <w:rPr>
          <w:rFonts w:ascii="標楷體" w:eastAsia="標楷體" w:hAnsi="標楷體" w:hint="eastAsia"/>
          <w:szCs w:val="24"/>
        </w:rPr>
        <w:t>政府利益，手段與目的須具有實質關聯性。</w:t>
      </w:r>
    </w:p>
    <w:p w14:paraId="5715F06F" w14:textId="1F80133E" w:rsidR="00533FD5" w:rsidRDefault="00A166F8" w:rsidP="0078135F">
      <w:pPr>
        <w:pStyle w:val="a3"/>
        <w:numPr>
          <w:ilvl w:val="2"/>
          <w:numId w:val="1"/>
        </w:numPr>
        <w:ind w:leftChars="0"/>
        <w:jc w:val="both"/>
        <w:rPr>
          <w:rFonts w:ascii="標楷體" w:eastAsia="標楷體" w:hAnsi="標楷體"/>
          <w:szCs w:val="24"/>
        </w:rPr>
      </w:pPr>
      <w:r w:rsidRPr="00A166F8">
        <w:rPr>
          <w:rFonts w:ascii="標楷體" w:eastAsia="標楷體" w:hAnsi="標楷體" w:hint="eastAsia"/>
          <w:b/>
          <w:bCs/>
          <w:szCs w:val="24"/>
        </w:rPr>
        <w:t>嚴格</w:t>
      </w:r>
      <w:r w:rsidRPr="00A166F8">
        <w:rPr>
          <w:rFonts w:ascii="標楷體" w:eastAsia="標楷體" w:hAnsi="標楷體" w:hint="eastAsia"/>
          <w:szCs w:val="24"/>
        </w:rPr>
        <w:t>審查標準：要求目的須追求</w:t>
      </w:r>
      <w:r w:rsidRPr="00A166F8">
        <w:rPr>
          <w:rFonts w:ascii="標楷體" w:eastAsia="標楷體" w:hAnsi="標楷體" w:hint="eastAsia"/>
          <w:b/>
          <w:bCs/>
          <w:szCs w:val="24"/>
        </w:rPr>
        <w:t>極為重要</w:t>
      </w:r>
      <w:r w:rsidRPr="00A166F8">
        <w:rPr>
          <w:rFonts w:ascii="標楷體" w:eastAsia="標楷體" w:hAnsi="標楷體" w:hint="eastAsia"/>
          <w:szCs w:val="24"/>
        </w:rPr>
        <w:t>政府利益，</w:t>
      </w:r>
      <w:proofErr w:type="gramStart"/>
      <w:r w:rsidRPr="00A166F8">
        <w:rPr>
          <w:rFonts w:ascii="標楷體" w:eastAsia="標楷體" w:hAnsi="標楷體" w:hint="eastAsia"/>
          <w:szCs w:val="24"/>
        </w:rPr>
        <w:t>手段須屬必要</w:t>
      </w:r>
      <w:proofErr w:type="gramEnd"/>
      <w:r w:rsidRPr="00A166F8">
        <w:rPr>
          <w:rFonts w:ascii="標楷體" w:eastAsia="標楷體" w:hAnsi="標楷體" w:hint="eastAsia"/>
          <w:szCs w:val="24"/>
        </w:rPr>
        <w:t>且侵害最小。</w:t>
      </w:r>
    </w:p>
    <w:p w14:paraId="51A419D6" w14:textId="195D667C" w:rsidR="00A166F8" w:rsidRPr="00533FD5" w:rsidRDefault="00533FD5" w:rsidP="00533FD5">
      <w:pPr>
        <w:widowControl/>
        <w:rPr>
          <w:rFonts w:ascii="標楷體" w:eastAsia="標楷體" w:hAnsi="標楷體"/>
          <w:szCs w:val="24"/>
        </w:rPr>
      </w:pPr>
      <w:r>
        <w:rPr>
          <w:rFonts w:ascii="標楷體" w:eastAsia="標楷體" w:hAnsi="標楷體"/>
          <w:szCs w:val="24"/>
        </w:rPr>
        <w:br w:type="page"/>
      </w:r>
    </w:p>
    <w:p w14:paraId="38AA5BDA" w14:textId="77777777" w:rsidR="008D313F" w:rsidRDefault="008D313F" w:rsidP="008D313F">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秘密通訊自由、隱私權</w:t>
      </w:r>
    </w:p>
    <w:p w14:paraId="7A927E60" w14:textId="77777777" w:rsidR="008D313F" w:rsidRPr="00491CB8"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491CB8">
        <w:rPr>
          <w:rFonts w:ascii="標楷體" w:eastAsia="標楷體" w:hAnsi="標楷體"/>
          <w:szCs w:val="24"/>
          <w:highlight w:val="yellow"/>
        </w:rPr>
        <w:t>J</w:t>
      </w:r>
      <w:r w:rsidRPr="00491CB8">
        <w:rPr>
          <w:rFonts w:ascii="標楷體" w:eastAsia="標楷體" w:hAnsi="標楷體" w:hint="eastAsia"/>
          <w:szCs w:val="24"/>
          <w:highlight w:val="yellow"/>
        </w:rPr>
        <w:t>603</w:t>
      </w:r>
    </w:p>
    <w:p w14:paraId="61073451" w14:textId="77777777" w:rsidR="008D313F" w:rsidRDefault="008D313F" w:rsidP="008D31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隱私權，雖非憲法明文列舉之權利，但受</w:t>
      </w:r>
      <w:r w:rsidRPr="009F40AE">
        <w:rPr>
          <w:rFonts w:ascii="標楷體" w:eastAsia="標楷體" w:hAnsi="標楷體" w:hint="eastAsia"/>
          <w:szCs w:val="24"/>
          <w:u w:val="single"/>
        </w:rPr>
        <w:t>憲法第22條</w:t>
      </w:r>
      <w:r>
        <w:rPr>
          <w:rFonts w:ascii="標楷體" w:eastAsia="標楷體" w:hAnsi="標楷體" w:hint="eastAsia"/>
          <w:szCs w:val="24"/>
        </w:rPr>
        <w:t>之保障。</w:t>
      </w:r>
    </w:p>
    <w:p w14:paraId="6C6EE29C" w14:textId="77777777" w:rsidR="008D313F" w:rsidRDefault="008D313F" w:rsidP="008D31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隱私權之保障並非絕對，國家得符合憲法第23條法律明確原則下予以適當執行。</w:t>
      </w:r>
    </w:p>
    <w:p w14:paraId="74F87D0B" w14:textId="2834EDA2" w:rsidR="008D313F" w:rsidRDefault="008D313F" w:rsidP="008D31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指紋乃屬資訊隱私權</w:t>
      </w:r>
      <w:r w:rsidR="009F40AE">
        <w:rPr>
          <w:rFonts w:ascii="標楷體" w:eastAsia="標楷體" w:hAnsi="標楷體" w:hint="eastAsia"/>
          <w:szCs w:val="24"/>
        </w:rPr>
        <w:t>。</w:t>
      </w:r>
    </w:p>
    <w:p w14:paraId="7BE2114B" w14:textId="77777777" w:rsidR="008D313F" w:rsidRDefault="008D313F" w:rsidP="008D313F">
      <w:pPr>
        <w:pStyle w:val="a3"/>
        <w:numPr>
          <w:ilvl w:val="2"/>
          <w:numId w:val="1"/>
        </w:numPr>
        <w:ind w:leftChars="0"/>
        <w:rPr>
          <w:rFonts w:ascii="標楷體" w:eastAsia="標楷體" w:hAnsi="標楷體"/>
          <w:szCs w:val="24"/>
        </w:rPr>
      </w:pPr>
      <w:r>
        <w:rPr>
          <w:rFonts w:ascii="標楷體" w:eastAsia="標楷體" w:hAnsi="標楷體" w:hint="eastAsia"/>
          <w:szCs w:val="24"/>
        </w:rPr>
        <w:t>個人資訊隱私權保障範圍：</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要求政府更正錯誤之個人資料記載</m:t>
                </m:r>
              </m:e>
              <m:e>
                <m:r>
                  <m:rPr>
                    <m:sty m:val="p"/>
                  </m:rPr>
                  <w:rPr>
                    <w:rFonts w:ascii="Cambria Math" w:eastAsia="標楷體" w:hAnsi="Cambria Math" w:hint="eastAsia"/>
                    <w:szCs w:val="24"/>
                  </w:rPr>
                  <m:t>&amp;</m:t>
                </m:r>
                <m:r>
                  <m:rPr>
                    <m:sty m:val="p"/>
                  </m:rPr>
                  <w:rPr>
                    <w:rFonts w:ascii="Cambria Math" w:eastAsia="標楷體" w:hAnsi="Cambria Math" w:hint="eastAsia"/>
                    <w:szCs w:val="24"/>
                  </w:rPr>
                  <m:t>拒絕對政府揭露個人資料</m:t>
                </m:r>
              </m:e>
              <m:e>
                <m:r>
                  <m:rPr>
                    <m:sty m:val="p"/>
                  </m:rPr>
                  <w:rPr>
                    <w:rFonts w:ascii="Cambria Math" w:eastAsia="標楷體" w:hAnsi="Cambria Math" w:hint="eastAsia"/>
                    <w:szCs w:val="24"/>
                  </w:rPr>
                  <m:t>&amp;</m:t>
                </m:r>
                <m:r>
                  <m:rPr>
                    <m:sty m:val="p"/>
                  </m:rPr>
                  <w:rPr>
                    <w:rFonts w:ascii="Cambria Math" w:eastAsia="標楷體" w:hAnsi="Cambria Math" w:hint="eastAsia"/>
                    <w:szCs w:val="24"/>
                  </w:rPr>
                  <m:t>要求政府刪除個人資料</m:t>
                </m:r>
              </m:e>
            </m:eqArr>
          </m:e>
        </m:d>
      </m:oMath>
      <w:r>
        <w:rPr>
          <w:rFonts w:ascii="標楷體" w:eastAsia="標楷體" w:hAnsi="標楷體" w:hint="eastAsia"/>
          <w:szCs w:val="24"/>
        </w:rPr>
        <w:t>。</w:t>
      </w:r>
    </w:p>
    <w:p w14:paraId="2ABE65A8" w14:textId="77777777" w:rsidR="008D313F" w:rsidRPr="00170035" w:rsidRDefault="008D313F" w:rsidP="008D313F">
      <w:pPr>
        <w:pStyle w:val="a3"/>
        <w:numPr>
          <w:ilvl w:val="2"/>
          <w:numId w:val="1"/>
        </w:numPr>
        <w:ind w:leftChars="0"/>
        <w:rPr>
          <w:rFonts w:ascii="標楷體" w:eastAsia="標楷體" w:hAnsi="標楷體"/>
          <w:szCs w:val="24"/>
        </w:rPr>
      </w:pPr>
      <w:r>
        <w:rPr>
          <w:rFonts w:ascii="標楷體" w:eastAsia="標楷體" w:hAnsi="標楷體" w:hint="eastAsia"/>
          <w:szCs w:val="24"/>
        </w:rPr>
        <w:t>秘密通訊自由係憲法保障隱私權之具體樣態之</w:t>
      </w:r>
      <w:proofErr w:type="gramStart"/>
      <w:r>
        <w:rPr>
          <w:rFonts w:ascii="標楷體" w:eastAsia="標楷體" w:hAnsi="標楷體" w:hint="eastAsia"/>
          <w:szCs w:val="24"/>
        </w:rPr>
        <w:t>一</w:t>
      </w:r>
      <w:proofErr w:type="gramEnd"/>
      <w:r>
        <w:rPr>
          <w:rFonts w:ascii="標楷體" w:eastAsia="標楷體" w:hAnsi="標楷體" w:hint="eastAsia"/>
          <w:szCs w:val="24"/>
        </w:rPr>
        <w:t>。</w:t>
      </w:r>
    </w:p>
    <w:p w14:paraId="654E97CD" w14:textId="77777777" w:rsidR="008D313F" w:rsidRPr="00926926"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926926">
        <w:rPr>
          <w:rFonts w:ascii="標楷體" w:eastAsia="標楷體" w:hAnsi="標楷體"/>
          <w:szCs w:val="24"/>
          <w:highlight w:val="yellow"/>
        </w:rPr>
        <w:t>J</w:t>
      </w:r>
      <w:r w:rsidRPr="00926926">
        <w:rPr>
          <w:rFonts w:ascii="標楷體" w:eastAsia="標楷體" w:hAnsi="標楷體" w:hint="eastAsia"/>
          <w:szCs w:val="24"/>
          <w:highlight w:val="yellow"/>
        </w:rPr>
        <w:t>631</w:t>
      </w:r>
    </w:p>
    <w:p w14:paraId="13226F0A" w14:textId="77777777" w:rsidR="008D313F" w:rsidRDefault="008D313F" w:rsidP="008D313F">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憲法第12條</w:t>
      </w:r>
      <w:r w:rsidRPr="00926926">
        <w:rPr>
          <w:rFonts w:ascii="標楷體" w:eastAsia="標楷體" w:hAnsi="標楷體" w:hint="eastAsia"/>
          <w:szCs w:val="24"/>
        </w:rPr>
        <w:t>為</w:t>
      </w:r>
      <w:r w:rsidRPr="00926926">
        <w:rPr>
          <w:rFonts w:ascii="標楷體" w:eastAsia="標楷體" w:hAnsi="標楷體" w:hint="eastAsia"/>
          <w:b/>
          <w:bCs/>
          <w:szCs w:val="24"/>
          <w:u w:val="single"/>
        </w:rPr>
        <w:t>維護人性尊嚴、個人主體性及人格發展之完整</w:t>
      </w:r>
      <w:r w:rsidRPr="00926926">
        <w:rPr>
          <w:rFonts w:ascii="標楷體" w:eastAsia="標楷體" w:hAnsi="標楷體" w:hint="eastAsia"/>
          <w:szCs w:val="24"/>
        </w:rPr>
        <w:t>，並為保障個人生活私密領域免於國家、他人侵擾及維護個人資料之自主控制，所不可或缺之基本權利</w:t>
      </w:r>
      <w:r>
        <w:rPr>
          <w:rFonts w:ascii="標楷體" w:eastAsia="標楷體" w:hAnsi="標楷體" w:hint="eastAsia"/>
          <w:szCs w:val="24"/>
        </w:rPr>
        <w:t>。</w:t>
      </w:r>
    </w:p>
    <w:p w14:paraId="2B0A84C3" w14:textId="77777777" w:rsidR="008D313F" w:rsidRDefault="008D313F" w:rsidP="008D313F">
      <w:pPr>
        <w:pStyle w:val="a3"/>
        <w:numPr>
          <w:ilvl w:val="2"/>
          <w:numId w:val="1"/>
        </w:numPr>
        <w:ind w:leftChars="0"/>
        <w:jc w:val="both"/>
        <w:rPr>
          <w:rFonts w:ascii="標楷體" w:eastAsia="標楷體" w:hAnsi="標楷體"/>
          <w:szCs w:val="24"/>
        </w:rPr>
      </w:pPr>
      <w:r w:rsidRPr="00926926">
        <w:rPr>
          <w:rFonts w:ascii="標楷體" w:eastAsia="標楷體" w:hAnsi="標楷體" w:hint="eastAsia"/>
          <w:szCs w:val="24"/>
        </w:rPr>
        <w:t>檢察官或司法警察機關為犯罪偵查目的，而有監察人民秘密通訊之需要時，原則上應向該管法院聲請核發</w:t>
      </w:r>
      <w:r w:rsidRPr="00926926">
        <w:rPr>
          <w:rFonts w:ascii="標楷體" w:eastAsia="標楷體" w:hAnsi="標楷體" w:hint="eastAsia"/>
          <w:b/>
          <w:bCs/>
          <w:szCs w:val="24"/>
        </w:rPr>
        <w:t>通訊監察書</w:t>
      </w:r>
      <w:r w:rsidRPr="00926926">
        <w:rPr>
          <w:rFonts w:ascii="標楷體" w:eastAsia="標楷體" w:hAnsi="標楷體" w:hint="eastAsia"/>
          <w:szCs w:val="24"/>
        </w:rPr>
        <w:t>，方符憲法上正當程序之要求</w:t>
      </w:r>
      <w:r>
        <w:rPr>
          <w:rFonts w:ascii="標楷體" w:eastAsia="標楷體" w:hAnsi="標楷體" w:hint="eastAsia"/>
          <w:szCs w:val="24"/>
        </w:rPr>
        <w:t>→</w:t>
      </w:r>
      <w:proofErr w:type="gramStart"/>
      <w:r>
        <w:rPr>
          <w:rFonts w:ascii="標楷體" w:eastAsia="標楷體" w:hAnsi="標楷體" w:hint="eastAsia"/>
          <w:szCs w:val="24"/>
        </w:rPr>
        <w:t>採</w:t>
      </w:r>
      <w:proofErr w:type="gramEnd"/>
      <w:r w:rsidRPr="00926926">
        <w:rPr>
          <w:rFonts w:ascii="標楷體" w:eastAsia="標楷體" w:hAnsi="標楷體" w:hint="eastAsia"/>
          <w:b/>
          <w:bCs/>
          <w:szCs w:val="24"/>
          <w:u w:val="single"/>
        </w:rPr>
        <w:t>絕對法官保留</w:t>
      </w:r>
      <w:r>
        <w:rPr>
          <w:rFonts w:ascii="標楷體" w:eastAsia="標楷體" w:hAnsi="標楷體" w:hint="eastAsia"/>
          <w:szCs w:val="24"/>
        </w:rPr>
        <w:t>原則</w:t>
      </w:r>
    </w:p>
    <w:p w14:paraId="4D93F42C" w14:textId="77777777" w:rsidR="008D313F" w:rsidRPr="00437BC6" w:rsidRDefault="008D313F" w:rsidP="008D313F">
      <w:pPr>
        <w:pStyle w:val="a3"/>
        <w:numPr>
          <w:ilvl w:val="1"/>
          <w:numId w:val="1"/>
        </w:numPr>
        <w:spacing w:before="240"/>
        <w:ind w:leftChars="0"/>
        <w:jc w:val="both"/>
        <w:outlineLvl w:val="2"/>
        <w:rPr>
          <w:rFonts w:ascii="標楷體" w:eastAsia="標楷體" w:hAnsi="標楷體"/>
          <w:szCs w:val="24"/>
          <w:highlight w:val="yellow"/>
        </w:rPr>
      </w:pPr>
      <w:r w:rsidRPr="00437BC6">
        <w:rPr>
          <w:rFonts w:ascii="標楷體" w:eastAsia="標楷體" w:hAnsi="標楷體"/>
          <w:szCs w:val="24"/>
          <w:highlight w:val="yellow"/>
        </w:rPr>
        <w:t>J</w:t>
      </w:r>
      <w:r w:rsidRPr="00437BC6">
        <w:rPr>
          <w:rFonts w:ascii="標楷體" w:eastAsia="標楷體" w:hAnsi="標楷體" w:hint="eastAsia"/>
          <w:szCs w:val="24"/>
          <w:highlight w:val="yellow"/>
        </w:rPr>
        <w:t>756</w:t>
      </w:r>
    </w:p>
    <w:p w14:paraId="400B12D4" w14:textId="77777777" w:rsidR="008D313F" w:rsidRDefault="008D313F" w:rsidP="008D313F">
      <w:pPr>
        <w:pStyle w:val="a3"/>
        <w:numPr>
          <w:ilvl w:val="2"/>
          <w:numId w:val="1"/>
        </w:numPr>
        <w:ind w:leftChars="0"/>
        <w:jc w:val="both"/>
        <w:rPr>
          <w:rFonts w:ascii="標楷體" w:eastAsia="標楷體" w:hAnsi="標楷體"/>
          <w:szCs w:val="24"/>
        </w:rPr>
      </w:pPr>
      <w:r w:rsidRPr="00EE4C05">
        <w:rPr>
          <w:rFonts w:ascii="標楷體" w:eastAsia="標楷體" w:hAnsi="標楷體" w:hint="eastAsia"/>
          <w:szCs w:val="24"/>
        </w:rPr>
        <w:t>監獄行刑法第66條規定：「發受書信，由監獄長官檢閱之。如認為有妨害監獄紀律之虞，受刑人發信者，</w:t>
      </w:r>
      <w:proofErr w:type="gramStart"/>
      <w:r w:rsidRPr="00EE4C05">
        <w:rPr>
          <w:rFonts w:ascii="標楷體" w:eastAsia="標楷體" w:hAnsi="標楷體" w:hint="eastAsia"/>
          <w:szCs w:val="24"/>
        </w:rPr>
        <w:t>得述明理</w:t>
      </w:r>
      <w:proofErr w:type="gramEnd"/>
      <w:r w:rsidRPr="00EE4C05">
        <w:rPr>
          <w:rFonts w:ascii="標楷體" w:eastAsia="標楷體" w:hAnsi="標楷體" w:hint="eastAsia"/>
          <w:szCs w:val="24"/>
        </w:rPr>
        <w:t>由，令其刪除後再行發出；受刑人受信者，</w:t>
      </w:r>
      <w:proofErr w:type="gramStart"/>
      <w:r w:rsidRPr="00EE4C05">
        <w:rPr>
          <w:rFonts w:ascii="標楷體" w:eastAsia="標楷體" w:hAnsi="標楷體" w:hint="eastAsia"/>
          <w:szCs w:val="24"/>
        </w:rPr>
        <w:t>得述明理</w:t>
      </w:r>
      <w:proofErr w:type="gramEnd"/>
      <w:r w:rsidRPr="00EE4C05">
        <w:rPr>
          <w:rFonts w:ascii="標楷體" w:eastAsia="標楷體" w:hAnsi="標楷體" w:hint="eastAsia"/>
          <w:szCs w:val="24"/>
        </w:rPr>
        <w:t>由，</w:t>
      </w:r>
      <w:proofErr w:type="gramStart"/>
      <w:r w:rsidRPr="00EE4C05">
        <w:rPr>
          <w:rFonts w:ascii="標楷體" w:eastAsia="標楷體" w:hAnsi="標楷體" w:hint="eastAsia"/>
          <w:szCs w:val="24"/>
        </w:rPr>
        <w:t>逕</w:t>
      </w:r>
      <w:proofErr w:type="gramEnd"/>
      <w:r w:rsidRPr="00EE4C05">
        <w:rPr>
          <w:rFonts w:ascii="標楷體" w:eastAsia="標楷體" w:hAnsi="標楷體" w:hint="eastAsia"/>
          <w:szCs w:val="24"/>
        </w:rPr>
        <w:t>予刪除再行收受。」</w:t>
      </w:r>
    </w:p>
    <w:p w14:paraId="03DE1680" w14:textId="77777777" w:rsidR="008D313F" w:rsidRDefault="008D313F" w:rsidP="008D313F">
      <w:pPr>
        <w:pStyle w:val="a3"/>
        <w:numPr>
          <w:ilvl w:val="3"/>
          <w:numId w:val="1"/>
        </w:numPr>
        <w:ind w:leftChars="0"/>
        <w:jc w:val="both"/>
        <w:rPr>
          <w:rFonts w:ascii="標楷體" w:eastAsia="標楷體" w:hAnsi="標楷體"/>
          <w:szCs w:val="24"/>
        </w:rPr>
      </w:pPr>
      <w:r w:rsidRPr="00EE4C05">
        <w:rPr>
          <w:rFonts w:ascii="標楷體" w:eastAsia="標楷體" w:hAnsi="標楷體" w:hint="eastAsia"/>
          <w:szCs w:val="24"/>
        </w:rPr>
        <w:t>檢查書信部分，旨在確認有無夾帶違禁品</w:t>
      </w:r>
    </w:p>
    <w:p w14:paraId="7A11EAE9" w14:textId="77777777" w:rsidR="008D313F" w:rsidRPr="00EE4C05" w:rsidRDefault="008D313F" w:rsidP="008D313F">
      <w:pPr>
        <w:pStyle w:val="a3"/>
        <w:ind w:leftChars="0" w:left="1247"/>
        <w:jc w:val="both"/>
        <w:rPr>
          <w:rFonts w:ascii="標楷體" w:eastAsia="標楷體" w:hAnsi="標楷體"/>
          <w:szCs w:val="24"/>
        </w:rPr>
      </w:pPr>
      <w:r>
        <w:rPr>
          <w:rFonts w:ascii="標楷體" w:eastAsia="標楷體" w:hAnsi="標楷體" w:hint="eastAsia"/>
          <w:szCs w:val="24"/>
        </w:rPr>
        <w:t>→</w:t>
      </w:r>
      <w:r w:rsidRPr="00EE4C05">
        <w:rPr>
          <w:rFonts w:ascii="標楷體" w:eastAsia="標楷體" w:hAnsi="標楷體" w:hint="eastAsia"/>
          <w:b/>
          <w:bCs/>
          <w:szCs w:val="24"/>
          <w:u w:val="single"/>
        </w:rPr>
        <w:t>符合</w:t>
      </w:r>
      <w:r>
        <w:rPr>
          <w:rFonts w:ascii="標楷體" w:eastAsia="標楷體" w:hAnsi="標楷體" w:hint="eastAsia"/>
          <w:szCs w:val="24"/>
        </w:rPr>
        <w:t xml:space="preserve"> 憲法第12條 秘密通訊自由</w:t>
      </w:r>
      <w:r>
        <w:rPr>
          <w:rFonts w:ascii="標楷體" w:eastAsia="標楷體" w:hAnsi="標楷體" w:hint="eastAsia"/>
          <w:szCs w:val="24"/>
        </w:rPr>
        <w:sym w:font="Wingdings 2" w:char="F052"/>
      </w:r>
    </w:p>
    <w:p w14:paraId="1C6DF89D" w14:textId="77777777" w:rsidR="008D313F" w:rsidRDefault="008D313F" w:rsidP="008D313F">
      <w:pPr>
        <w:pStyle w:val="a3"/>
        <w:numPr>
          <w:ilvl w:val="3"/>
          <w:numId w:val="1"/>
        </w:numPr>
        <w:ind w:leftChars="0"/>
        <w:jc w:val="both"/>
        <w:rPr>
          <w:rFonts w:ascii="標楷體" w:eastAsia="標楷體" w:hAnsi="標楷體"/>
          <w:szCs w:val="24"/>
        </w:rPr>
      </w:pPr>
      <w:r w:rsidRPr="00EE4C05">
        <w:rPr>
          <w:rFonts w:ascii="標楷體" w:eastAsia="標楷體" w:hAnsi="標楷體" w:hint="eastAsia"/>
          <w:szCs w:val="24"/>
        </w:rPr>
        <w:t>閱讀書信部分，未區分書信種類，亦未斟酌個案情形，一概許監獄長官閱讀書信之內容，顯已對受刑人及其收發書信之相對人之秘密通訊自由，造成過度之限制</w:t>
      </w:r>
    </w:p>
    <w:p w14:paraId="41E75E33" w14:textId="77777777" w:rsidR="008D313F" w:rsidRPr="00EE4C05" w:rsidRDefault="008D313F" w:rsidP="008D313F">
      <w:pPr>
        <w:pStyle w:val="a3"/>
        <w:ind w:leftChars="0" w:left="1247"/>
        <w:jc w:val="both"/>
        <w:rPr>
          <w:rFonts w:ascii="標楷體" w:eastAsia="標楷體" w:hAnsi="標楷體"/>
          <w:szCs w:val="24"/>
        </w:rPr>
      </w:pPr>
      <w:r>
        <w:rPr>
          <w:rFonts w:ascii="標楷體" w:eastAsia="標楷體" w:hAnsi="標楷體" w:hint="eastAsia"/>
          <w:szCs w:val="24"/>
        </w:rPr>
        <w:t>→</w:t>
      </w:r>
      <w:r w:rsidRPr="00EE4C05">
        <w:rPr>
          <w:rFonts w:ascii="標楷體" w:eastAsia="標楷體" w:hAnsi="標楷體" w:hint="eastAsia"/>
          <w:b/>
          <w:bCs/>
          <w:color w:val="FF0000"/>
          <w:szCs w:val="24"/>
          <w:u w:val="single"/>
        </w:rPr>
        <w:t xml:space="preserve">牴觸 </w:t>
      </w:r>
      <w:r>
        <w:rPr>
          <w:rFonts w:ascii="標楷體" w:eastAsia="標楷體" w:hAnsi="標楷體" w:hint="eastAsia"/>
          <w:szCs w:val="24"/>
        </w:rPr>
        <w:t>憲法第12條 秘密通訊自由</w:t>
      </w:r>
      <w:r>
        <w:rPr>
          <w:rFonts w:ascii="標楷體" w:eastAsia="標楷體" w:hAnsi="標楷體" w:hint="eastAsia"/>
          <w:szCs w:val="24"/>
        </w:rPr>
        <w:sym w:font="Wingdings 2" w:char="F051"/>
      </w:r>
    </w:p>
    <w:p w14:paraId="6415A916" w14:textId="77777777" w:rsidR="008D313F" w:rsidRDefault="008D313F" w:rsidP="008D313F">
      <w:pPr>
        <w:pStyle w:val="a3"/>
        <w:numPr>
          <w:ilvl w:val="3"/>
          <w:numId w:val="1"/>
        </w:numPr>
        <w:ind w:leftChars="0"/>
        <w:jc w:val="both"/>
        <w:rPr>
          <w:rFonts w:ascii="標楷體" w:eastAsia="標楷體" w:hAnsi="標楷體"/>
          <w:szCs w:val="24"/>
        </w:rPr>
      </w:pPr>
      <w:r w:rsidRPr="00EE4C05">
        <w:rPr>
          <w:rFonts w:ascii="標楷體" w:eastAsia="標楷體" w:hAnsi="標楷體" w:hint="eastAsia"/>
          <w:szCs w:val="24"/>
        </w:rPr>
        <w:t>刪除書信內容部分，應以維護監獄紀律所必要者為限，並應保留書信全文影本，</w:t>
      </w:r>
      <w:proofErr w:type="gramStart"/>
      <w:r w:rsidRPr="00EE4C05">
        <w:rPr>
          <w:rFonts w:ascii="標楷體" w:eastAsia="標楷體" w:hAnsi="標楷體" w:hint="eastAsia"/>
          <w:szCs w:val="24"/>
        </w:rPr>
        <w:t>俟</w:t>
      </w:r>
      <w:proofErr w:type="gramEnd"/>
      <w:r w:rsidRPr="00EE4C05">
        <w:rPr>
          <w:rFonts w:ascii="標楷體" w:eastAsia="標楷體" w:hAnsi="標楷體" w:hint="eastAsia"/>
          <w:szCs w:val="24"/>
        </w:rPr>
        <w:t>受刑人出獄時發還之</w:t>
      </w:r>
      <w:r>
        <w:rPr>
          <w:rFonts w:ascii="標楷體" w:eastAsia="標楷體" w:hAnsi="標楷體" w:hint="eastAsia"/>
          <w:szCs w:val="24"/>
        </w:rPr>
        <w:t>。</w:t>
      </w:r>
    </w:p>
    <w:p w14:paraId="2E0493AD" w14:textId="77777777" w:rsidR="008D313F" w:rsidRPr="00EE4C05" w:rsidRDefault="008D313F" w:rsidP="008D313F">
      <w:pPr>
        <w:pStyle w:val="a3"/>
        <w:tabs>
          <w:tab w:val="left" w:pos="2127"/>
        </w:tabs>
        <w:ind w:leftChars="0" w:left="1247"/>
        <w:jc w:val="both"/>
        <w:rPr>
          <w:rFonts w:ascii="標楷體" w:eastAsia="標楷體" w:hAnsi="標楷體"/>
          <w:szCs w:val="24"/>
        </w:rPr>
      </w:pPr>
      <w:r>
        <w:rPr>
          <w:rFonts w:ascii="標楷體" w:eastAsia="標楷體" w:hAnsi="標楷體" w:hint="eastAsia"/>
          <w:szCs w:val="24"/>
        </w:rPr>
        <w:t>→</w:t>
      </w:r>
      <w:r w:rsidRPr="00EE4C05">
        <w:rPr>
          <w:rFonts w:ascii="標楷體" w:eastAsia="標楷體" w:hAnsi="標楷體" w:hint="eastAsia"/>
          <w:b/>
          <w:bCs/>
          <w:szCs w:val="24"/>
          <w:u w:val="single"/>
        </w:rPr>
        <w:t>符合</w:t>
      </w:r>
      <w:r>
        <w:rPr>
          <w:rFonts w:ascii="標楷體" w:eastAsia="標楷體" w:hAnsi="標楷體"/>
          <w:szCs w:val="24"/>
        </w:rPr>
        <w:tab/>
      </w:r>
      <w:r>
        <w:rPr>
          <w:rFonts w:ascii="標楷體" w:eastAsia="標楷體" w:hAnsi="標楷體" w:hint="eastAsia"/>
          <w:szCs w:val="24"/>
        </w:rPr>
        <w:t>憲法第12條 秘密通訊自由</w:t>
      </w:r>
      <w:r>
        <w:rPr>
          <w:rFonts w:ascii="標楷體" w:eastAsia="標楷體" w:hAnsi="標楷體" w:hint="eastAsia"/>
          <w:szCs w:val="24"/>
        </w:rPr>
        <w:sym w:font="Wingdings 2" w:char="F052"/>
      </w:r>
    </w:p>
    <w:p w14:paraId="00A20FCB" w14:textId="77777777" w:rsidR="008D313F" w:rsidRDefault="008D313F" w:rsidP="008D313F">
      <w:pPr>
        <w:pStyle w:val="a3"/>
        <w:tabs>
          <w:tab w:val="left" w:pos="2127"/>
        </w:tabs>
        <w:ind w:leftChars="0" w:left="1247"/>
        <w:jc w:val="both"/>
        <w:rPr>
          <w:rFonts w:ascii="標楷體" w:eastAsia="標楷體" w:hAnsi="標楷體"/>
          <w:szCs w:val="24"/>
        </w:rPr>
      </w:pPr>
      <w:r>
        <w:rPr>
          <w:rFonts w:ascii="標楷體" w:eastAsia="標楷體" w:hAnsi="標楷體"/>
          <w:szCs w:val="24"/>
        </w:rPr>
        <w:tab/>
      </w:r>
      <w:r w:rsidRPr="00EE4C05">
        <w:rPr>
          <w:rFonts w:ascii="標楷體" w:eastAsia="標楷體" w:hAnsi="標楷體" w:hint="eastAsia"/>
          <w:szCs w:val="24"/>
        </w:rPr>
        <w:t>憲法第23條 比例原則</w:t>
      </w:r>
    </w:p>
    <w:p w14:paraId="64449E35" w14:textId="77777777" w:rsidR="008D313F" w:rsidRDefault="008D313F" w:rsidP="008D313F">
      <w:pPr>
        <w:pStyle w:val="a3"/>
        <w:numPr>
          <w:ilvl w:val="2"/>
          <w:numId w:val="1"/>
        </w:numPr>
        <w:ind w:leftChars="0"/>
        <w:jc w:val="both"/>
        <w:rPr>
          <w:rFonts w:ascii="標楷體" w:eastAsia="標楷體" w:hAnsi="標楷體"/>
          <w:szCs w:val="24"/>
        </w:rPr>
      </w:pPr>
      <w:r w:rsidRPr="00437BC6">
        <w:rPr>
          <w:rFonts w:ascii="標楷體" w:eastAsia="標楷體" w:hAnsi="標楷體" w:hint="eastAsia"/>
          <w:szCs w:val="24"/>
        </w:rPr>
        <w:t>監獄行刑法施行細則第81條第3項規定：「受刑人撰寫之文稿，如題意正確且</w:t>
      </w:r>
      <w:r w:rsidRPr="00437BC6">
        <w:rPr>
          <w:rFonts w:ascii="標楷體" w:eastAsia="標楷體" w:hAnsi="標楷體" w:hint="eastAsia"/>
          <w:b/>
          <w:bCs/>
          <w:szCs w:val="24"/>
        </w:rPr>
        <w:t>無礙監獄紀律及信譽</w:t>
      </w:r>
      <w:r w:rsidRPr="00437BC6">
        <w:rPr>
          <w:rFonts w:ascii="標楷體" w:eastAsia="標楷體" w:hAnsi="標楷體" w:hint="eastAsia"/>
          <w:szCs w:val="24"/>
        </w:rPr>
        <w:t>者，得准許投寄報章雜誌。」</w:t>
      </w:r>
      <w:r>
        <w:rPr>
          <w:rFonts w:ascii="標楷體" w:eastAsia="標楷體" w:hAnsi="標楷體" w:hint="eastAsia"/>
          <w:szCs w:val="24"/>
        </w:rPr>
        <w:t>，</w:t>
      </w:r>
      <w:r w:rsidRPr="00437BC6">
        <w:rPr>
          <w:rFonts w:ascii="標楷體" w:eastAsia="標楷體" w:hAnsi="標楷體" w:hint="eastAsia"/>
          <w:szCs w:val="24"/>
        </w:rPr>
        <w:t>受刑人憲法保障之表現自由之具體限制，而非技術性或細節性次要事項，</w:t>
      </w:r>
      <w:r w:rsidRPr="00437BC6">
        <w:rPr>
          <w:rFonts w:ascii="標楷體" w:eastAsia="標楷體" w:hAnsi="標楷體" w:hint="eastAsia"/>
          <w:b/>
          <w:bCs/>
          <w:szCs w:val="24"/>
          <w:u w:val="single"/>
        </w:rPr>
        <w:t>監獄行刑法既未具體明確授權主管機關訂定命令予以規範</w:t>
      </w:r>
    </w:p>
    <w:p w14:paraId="377651B0" w14:textId="77777777" w:rsidR="008D313F" w:rsidRDefault="008D313F" w:rsidP="008D313F">
      <w:pPr>
        <w:pStyle w:val="a3"/>
        <w:ind w:leftChars="0" w:left="1134"/>
        <w:jc w:val="both"/>
        <w:rPr>
          <w:rFonts w:ascii="標楷體" w:eastAsia="標楷體" w:hAnsi="標楷體"/>
          <w:szCs w:val="24"/>
        </w:rPr>
      </w:pPr>
      <w:r>
        <w:rPr>
          <w:rFonts w:ascii="標楷體" w:eastAsia="標楷體" w:hAnsi="標楷體" w:hint="eastAsia"/>
          <w:szCs w:val="24"/>
        </w:rPr>
        <w:lastRenderedPageBreak/>
        <w:t>→</w:t>
      </w:r>
      <w:r w:rsidRPr="00437BC6">
        <w:rPr>
          <w:rFonts w:ascii="標楷體" w:eastAsia="標楷體" w:hAnsi="標楷體" w:hint="eastAsia"/>
          <w:b/>
          <w:bCs/>
          <w:color w:val="FF0000"/>
          <w:szCs w:val="24"/>
          <w:u w:val="single"/>
        </w:rPr>
        <w:t>牴觸</w:t>
      </w:r>
      <w:r w:rsidRPr="009F40AE">
        <w:rPr>
          <w:rFonts w:ascii="標楷體" w:eastAsia="標楷體" w:hAnsi="標楷體" w:hint="eastAsia"/>
          <w:color w:val="FF0000"/>
          <w:szCs w:val="24"/>
        </w:rPr>
        <w:t xml:space="preserve"> </w:t>
      </w:r>
      <w:r>
        <w:rPr>
          <w:rFonts w:ascii="標楷體" w:eastAsia="標楷體" w:hAnsi="標楷體" w:hint="eastAsia"/>
          <w:szCs w:val="24"/>
        </w:rPr>
        <w:t>憲法第23條 法律保留原則</w:t>
      </w:r>
      <w:r>
        <w:rPr>
          <w:rFonts w:ascii="標楷體" w:eastAsia="標楷體" w:hAnsi="標楷體" w:hint="eastAsia"/>
          <w:szCs w:val="24"/>
        </w:rPr>
        <w:sym w:font="Wingdings 2" w:char="F051"/>
      </w:r>
    </w:p>
    <w:p w14:paraId="5128AA99" w14:textId="77777777" w:rsidR="008D313F" w:rsidRDefault="008D313F" w:rsidP="008D313F">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憲法第11條 表現自由</w:t>
      </w:r>
    </w:p>
    <w:p w14:paraId="20258B5F" w14:textId="77777777" w:rsidR="008D313F" w:rsidRPr="00926926" w:rsidRDefault="008D313F" w:rsidP="008D313F">
      <w:pPr>
        <w:widowControl/>
        <w:rPr>
          <w:rFonts w:ascii="標楷體" w:eastAsia="標楷體" w:hAnsi="標楷體"/>
          <w:szCs w:val="24"/>
        </w:rPr>
      </w:pPr>
      <w:r>
        <w:rPr>
          <w:rFonts w:ascii="標楷體" w:eastAsia="標楷體" w:hAnsi="標楷體"/>
          <w:szCs w:val="24"/>
        </w:rPr>
        <w:br w:type="page"/>
      </w:r>
    </w:p>
    <w:p w14:paraId="7BB7CF44" w14:textId="07C7C04F" w:rsidR="00EE4312" w:rsidRDefault="00EE4312" w:rsidP="00533FD5">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宗教信仰自由</w:t>
      </w:r>
    </w:p>
    <w:p w14:paraId="676A5F4B" w14:textId="380B6626" w:rsidR="00EE4312" w:rsidRPr="00CC4B0D" w:rsidRDefault="00EE4312" w:rsidP="00533FD5">
      <w:pPr>
        <w:pStyle w:val="a3"/>
        <w:numPr>
          <w:ilvl w:val="1"/>
          <w:numId w:val="1"/>
        </w:numPr>
        <w:ind w:leftChars="0"/>
        <w:jc w:val="both"/>
        <w:outlineLvl w:val="2"/>
        <w:rPr>
          <w:rFonts w:ascii="標楷體" w:eastAsia="標楷體" w:hAnsi="標楷體"/>
          <w:szCs w:val="24"/>
          <w:highlight w:val="yellow"/>
        </w:rPr>
      </w:pPr>
      <w:r w:rsidRPr="00CC4B0D">
        <w:rPr>
          <w:rFonts w:ascii="標楷體" w:eastAsia="標楷體" w:hAnsi="標楷體"/>
          <w:szCs w:val="24"/>
          <w:highlight w:val="yellow"/>
        </w:rPr>
        <w:t>J460</w:t>
      </w:r>
    </w:p>
    <w:p w14:paraId="285A8411" w14:textId="39C1C6A4" w:rsidR="00EE4312" w:rsidRDefault="00EE4312"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宗教自由：人民有信仰或不信仰之自由。</w:t>
      </w:r>
    </w:p>
    <w:p w14:paraId="5DCD088D" w14:textId="2EBBD200" w:rsidR="00C43FC6" w:rsidRPr="00C43FC6" w:rsidRDefault="00EE4312" w:rsidP="00C43FC6">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國家不得對特定之宗教</w:t>
      </w:r>
      <w:r w:rsidR="00C43FC6">
        <w:rPr>
          <w:rFonts w:ascii="標楷體" w:eastAsia="標楷體" w:hAnsi="標楷體" w:hint="eastAsia"/>
          <w:szCs w:val="24"/>
        </w:rPr>
        <w:t>加</w:t>
      </w:r>
      <w:r>
        <w:rPr>
          <w:rFonts w:ascii="標楷體" w:eastAsia="標楷體" w:hAnsi="標楷體" w:hint="eastAsia"/>
          <w:szCs w:val="24"/>
        </w:rPr>
        <w:t>以</w:t>
      </w:r>
      <w:r w:rsidR="00C43FC6">
        <w:rPr>
          <w:rFonts w:ascii="標楷體" w:eastAsia="標楷體" w:hAnsi="標楷體" w:hint="eastAsia"/>
          <w:szCs w:val="24"/>
        </w:rPr>
        <w:t>禁止，</w:t>
      </w:r>
      <w:r w:rsidR="00C43FC6" w:rsidRPr="00C43FC6">
        <w:rPr>
          <w:rFonts w:ascii="標楷體" w:eastAsia="標楷體" w:hAnsi="標楷體" w:hint="eastAsia"/>
          <w:szCs w:val="24"/>
        </w:rPr>
        <w:t>不得基於人民之特定信仰為理由，予以優待或</w:t>
      </w:r>
      <w:proofErr w:type="gramStart"/>
      <w:r w:rsidR="00C43FC6" w:rsidRPr="00C43FC6">
        <w:rPr>
          <w:rFonts w:ascii="標楷體" w:eastAsia="標楷體" w:hAnsi="標楷體" w:hint="eastAsia"/>
          <w:szCs w:val="24"/>
        </w:rPr>
        <w:t>不</w:t>
      </w:r>
      <w:proofErr w:type="gramEnd"/>
      <w:r w:rsidR="00C43FC6" w:rsidRPr="00C43FC6">
        <w:rPr>
          <w:rFonts w:ascii="標楷體" w:eastAsia="標楷體" w:hAnsi="標楷體" w:hint="eastAsia"/>
          <w:szCs w:val="24"/>
        </w:rPr>
        <w:t>利益。</w:t>
      </w:r>
    </w:p>
    <w:p w14:paraId="66287EC7" w14:textId="345CDDC5" w:rsidR="00C43FC6" w:rsidRDefault="00C43FC6" w:rsidP="00EE431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未辦妥財團法人登記或寺廟登記之神壇，無法享有免稅權利</w:t>
      </w:r>
    </w:p>
    <w:p w14:paraId="69B4997E" w14:textId="118D253D" w:rsidR="00C43FC6" w:rsidRDefault="00C43FC6" w:rsidP="00C43FC6">
      <w:pPr>
        <w:pStyle w:val="a3"/>
        <w:ind w:leftChars="0" w:left="1134"/>
        <w:jc w:val="both"/>
        <w:rPr>
          <w:rFonts w:ascii="標楷體" w:eastAsia="標楷體" w:hAnsi="標楷體"/>
          <w:szCs w:val="24"/>
        </w:rPr>
      </w:pPr>
      <w:r>
        <w:rPr>
          <w:rFonts w:ascii="標楷體" w:eastAsia="標楷體" w:hAnsi="標楷體" w:hint="eastAsia"/>
          <w:szCs w:val="24"/>
        </w:rPr>
        <w:t>→</w:t>
      </w:r>
      <w:r w:rsidRPr="009F40AE">
        <w:rPr>
          <w:rFonts w:ascii="標楷體" w:eastAsia="標楷體" w:hAnsi="標楷體" w:hint="eastAsia"/>
          <w:b/>
          <w:bCs/>
          <w:szCs w:val="24"/>
          <w:u w:val="single"/>
        </w:rPr>
        <w:t>合憲</w:t>
      </w:r>
      <w:r w:rsidR="009F40AE" w:rsidRPr="009F40AE">
        <w:rPr>
          <w:rFonts w:ascii="標楷體" w:eastAsia="標楷體" w:hAnsi="標楷體" w:hint="eastAsia"/>
          <w:szCs w:val="24"/>
        </w:rPr>
        <w:sym w:font="Wingdings 2" w:char="F052"/>
      </w:r>
    </w:p>
    <w:p w14:paraId="7F746D18" w14:textId="484699B2" w:rsidR="00C43FC6" w:rsidRDefault="00C43FC6" w:rsidP="00EE4312">
      <w:pPr>
        <w:pStyle w:val="a3"/>
        <w:numPr>
          <w:ilvl w:val="2"/>
          <w:numId w:val="1"/>
        </w:numPr>
        <w:ind w:leftChars="0"/>
        <w:jc w:val="both"/>
        <w:rPr>
          <w:rFonts w:ascii="標楷體" w:eastAsia="標楷體" w:hAnsi="標楷體"/>
          <w:szCs w:val="24"/>
        </w:rPr>
      </w:pPr>
      <w:r w:rsidRPr="00C43FC6">
        <w:rPr>
          <w:rFonts w:ascii="標楷體" w:eastAsia="標楷體" w:hAnsi="標楷體" w:hint="eastAsia"/>
          <w:szCs w:val="24"/>
        </w:rPr>
        <w:t>財政部函釋示供「神壇」使用之建物非土地稅法第</w:t>
      </w:r>
      <w:r w:rsidR="009F40AE">
        <w:rPr>
          <w:rFonts w:ascii="標楷體" w:eastAsia="標楷體" w:hAnsi="標楷體" w:hint="eastAsia"/>
          <w:szCs w:val="24"/>
        </w:rPr>
        <w:t>9</w:t>
      </w:r>
      <w:r w:rsidRPr="00C43FC6">
        <w:rPr>
          <w:rFonts w:ascii="標楷體" w:eastAsia="標楷體" w:hAnsi="標楷體" w:hint="eastAsia"/>
          <w:szCs w:val="24"/>
        </w:rPr>
        <w:t>條所稱之住宅，並非就人民之宗教信仰課予賦稅上之差別待遇</w:t>
      </w:r>
    </w:p>
    <w:p w14:paraId="7C939BD0" w14:textId="57831CB3" w:rsidR="00C43FC6" w:rsidRDefault="00C43FC6" w:rsidP="00C43FC6">
      <w:pPr>
        <w:pStyle w:val="a3"/>
        <w:ind w:leftChars="0" w:left="1134"/>
        <w:jc w:val="both"/>
        <w:rPr>
          <w:rFonts w:ascii="標楷體" w:eastAsia="標楷體" w:hAnsi="標楷體"/>
          <w:szCs w:val="24"/>
        </w:rPr>
      </w:pPr>
      <w:r>
        <w:rPr>
          <w:rFonts w:ascii="標楷體" w:eastAsia="標楷體" w:hAnsi="標楷體" w:hint="eastAsia"/>
          <w:szCs w:val="24"/>
        </w:rPr>
        <w:t>→</w:t>
      </w:r>
      <w:r w:rsidRPr="009F40AE">
        <w:rPr>
          <w:rFonts w:ascii="標楷體" w:eastAsia="標楷體" w:hAnsi="標楷體" w:hint="eastAsia"/>
          <w:b/>
          <w:bCs/>
          <w:szCs w:val="24"/>
          <w:u w:val="single"/>
        </w:rPr>
        <w:t>符合</w:t>
      </w:r>
      <w:r w:rsidRPr="009F40AE">
        <w:rPr>
          <w:rFonts w:ascii="標楷體" w:eastAsia="標楷體" w:hAnsi="標楷體" w:hint="eastAsia"/>
          <w:b/>
          <w:bCs/>
          <w:szCs w:val="24"/>
        </w:rPr>
        <w:t xml:space="preserve"> </w:t>
      </w:r>
      <w:r w:rsidRPr="00C43FC6">
        <w:rPr>
          <w:rFonts w:ascii="標楷體" w:eastAsia="標楷體" w:hAnsi="標楷體" w:hint="eastAsia"/>
          <w:szCs w:val="24"/>
        </w:rPr>
        <w:t>憲法第</w:t>
      </w:r>
      <w:r>
        <w:rPr>
          <w:rFonts w:ascii="標楷體" w:eastAsia="標楷體" w:hAnsi="標楷體" w:hint="eastAsia"/>
          <w:szCs w:val="24"/>
        </w:rPr>
        <w:t>7</w:t>
      </w:r>
      <w:r w:rsidRPr="00C43FC6">
        <w:rPr>
          <w:rFonts w:ascii="標楷體" w:eastAsia="標楷體" w:hAnsi="標楷體" w:hint="eastAsia"/>
          <w:szCs w:val="24"/>
        </w:rPr>
        <w:t>條</w:t>
      </w:r>
      <w:r w:rsidR="009F40AE">
        <w:rPr>
          <w:rFonts w:ascii="標楷體" w:eastAsia="標楷體" w:hAnsi="標楷體" w:hint="eastAsia"/>
          <w:szCs w:val="24"/>
        </w:rPr>
        <w:sym w:font="Wingdings 2" w:char="F052"/>
      </w:r>
    </w:p>
    <w:p w14:paraId="31822F52" w14:textId="10E277C6" w:rsidR="00C43FC6" w:rsidRPr="00EE4312" w:rsidRDefault="00C43FC6" w:rsidP="00C43FC6">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Pr="00C43FC6">
        <w:rPr>
          <w:rFonts w:ascii="標楷體" w:eastAsia="標楷體" w:hAnsi="標楷體" w:hint="eastAsia"/>
          <w:szCs w:val="24"/>
        </w:rPr>
        <w:t>第</w:t>
      </w:r>
      <w:r>
        <w:rPr>
          <w:rFonts w:ascii="標楷體" w:eastAsia="標楷體" w:hAnsi="標楷體" w:hint="eastAsia"/>
          <w:szCs w:val="24"/>
        </w:rPr>
        <w:t>13</w:t>
      </w:r>
      <w:r w:rsidRPr="00C43FC6">
        <w:rPr>
          <w:rFonts w:ascii="標楷體" w:eastAsia="標楷體" w:hAnsi="標楷體" w:hint="eastAsia"/>
          <w:szCs w:val="24"/>
        </w:rPr>
        <w:t>條</w:t>
      </w:r>
    </w:p>
    <w:p w14:paraId="75901133" w14:textId="1964A164" w:rsidR="00EE4312" w:rsidRPr="00EC1556" w:rsidRDefault="00EE4312" w:rsidP="00533FD5">
      <w:pPr>
        <w:pStyle w:val="a3"/>
        <w:numPr>
          <w:ilvl w:val="1"/>
          <w:numId w:val="1"/>
        </w:numPr>
        <w:ind w:leftChars="0"/>
        <w:jc w:val="both"/>
        <w:outlineLvl w:val="2"/>
        <w:rPr>
          <w:rFonts w:ascii="標楷體" w:eastAsia="標楷體" w:hAnsi="標楷體"/>
          <w:szCs w:val="24"/>
          <w:highlight w:val="yellow"/>
        </w:rPr>
      </w:pPr>
      <w:r w:rsidRPr="00EC1556">
        <w:rPr>
          <w:rFonts w:ascii="標楷體" w:eastAsia="標楷體" w:hAnsi="標楷體"/>
          <w:szCs w:val="24"/>
          <w:highlight w:val="yellow"/>
        </w:rPr>
        <w:t>J490</w:t>
      </w:r>
    </w:p>
    <w:p w14:paraId="44902982" w14:textId="14BB9333" w:rsidR="00CC4B0D" w:rsidRDefault="00CC4B0D" w:rsidP="00CC4B0D">
      <w:pPr>
        <w:pStyle w:val="a3"/>
        <w:numPr>
          <w:ilvl w:val="2"/>
          <w:numId w:val="1"/>
        </w:numPr>
        <w:ind w:leftChars="0"/>
        <w:jc w:val="both"/>
        <w:rPr>
          <w:rFonts w:ascii="標楷體" w:eastAsia="標楷體" w:hAnsi="標楷體"/>
          <w:szCs w:val="24"/>
        </w:rPr>
      </w:pPr>
      <w:r>
        <w:rPr>
          <w:rFonts w:ascii="標楷體" w:eastAsia="標楷體" w:hAnsi="標楷體" w:hint="eastAsia"/>
          <w:szCs w:val="24"/>
        </w:rPr>
        <w:t>人民應對國家負之基本義務與責任，並不得僅因宗教信仰關係而免除。</w:t>
      </w:r>
    </w:p>
    <w:p w14:paraId="7B0ADA59" w14:textId="3EF400DA" w:rsidR="00CC4B0D" w:rsidRDefault="00CC4B0D" w:rsidP="00CC4B0D">
      <w:pPr>
        <w:pStyle w:val="a3"/>
        <w:numPr>
          <w:ilvl w:val="2"/>
          <w:numId w:val="1"/>
        </w:numPr>
        <w:ind w:leftChars="0"/>
        <w:jc w:val="both"/>
        <w:rPr>
          <w:rFonts w:ascii="標楷體" w:eastAsia="標楷體" w:hAnsi="標楷體"/>
          <w:szCs w:val="24"/>
        </w:rPr>
      </w:pPr>
      <w:r w:rsidRPr="00CC4B0D">
        <w:rPr>
          <w:rFonts w:ascii="標楷體" w:eastAsia="標楷體" w:hAnsi="標楷體" w:hint="eastAsia"/>
          <w:szCs w:val="24"/>
        </w:rPr>
        <w:t>內在信仰之自由，涉及思想、言論、信念及精神之層次，應受</w:t>
      </w:r>
      <w:r w:rsidRPr="0001054A">
        <w:rPr>
          <w:rFonts w:ascii="標楷體" w:eastAsia="標楷體" w:hAnsi="標楷體" w:hint="eastAsia"/>
          <w:szCs w:val="24"/>
          <w:u w:val="single"/>
        </w:rPr>
        <w:t>絕對</w:t>
      </w:r>
      <w:r w:rsidRPr="00CC4B0D">
        <w:rPr>
          <w:rFonts w:ascii="標楷體" w:eastAsia="標楷體" w:hAnsi="標楷體" w:hint="eastAsia"/>
          <w:szCs w:val="24"/>
        </w:rPr>
        <w:t>之保障</w:t>
      </w:r>
      <w:r w:rsidR="00EC1556">
        <w:rPr>
          <w:rFonts w:ascii="標楷體" w:eastAsia="標楷體" w:hAnsi="標楷體" w:hint="eastAsia"/>
          <w:szCs w:val="24"/>
        </w:rPr>
        <w:t>。</w:t>
      </w:r>
    </w:p>
    <w:p w14:paraId="7D42DDE2" w14:textId="77777777" w:rsidR="00EC1556" w:rsidRDefault="00EC1556" w:rsidP="00CC4B0D">
      <w:pPr>
        <w:pStyle w:val="a3"/>
        <w:numPr>
          <w:ilvl w:val="2"/>
          <w:numId w:val="1"/>
        </w:numPr>
        <w:ind w:leftChars="0"/>
        <w:jc w:val="both"/>
        <w:rPr>
          <w:rFonts w:ascii="標楷體" w:eastAsia="標楷體" w:hAnsi="標楷體"/>
          <w:szCs w:val="24"/>
        </w:rPr>
      </w:pPr>
      <w:r w:rsidRPr="00EC1556">
        <w:rPr>
          <w:rFonts w:ascii="標楷體" w:eastAsia="標楷體" w:hAnsi="標楷體" w:hint="eastAsia"/>
          <w:szCs w:val="24"/>
        </w:rPr>
        <w:t>男子服兵役之義務，並無違反人性尊嚴亦未動搖憲法價值體系之基礎，且為保護人民，防衛國家之安全所必需</w:t>
      </w:r>
    </w:p>
    <w:p w14:paraId="65ABC0ED" w14:textId="17A90CC3" w:rsidR="00EC1556" w:rsidRPr="0001054A" w:rsidRDefault="00EC1556" w:rsidP="00EC1556">
      <w:pPr>
        <w:pStyle w:val="a3"/>
        <w:ind w:leftChars="0" w:left="1134"/>
        <w:jc w:val="both"/>
        <w:rPr>
          <w:rFonts w:ascii="標楷體" w:eastAsia="標楷體" w:hAnsi="標楷體"/>
          <w:szCs w:val="24"/>
        </w:rPr>
      </w:pPr>
      <w:r>
        <w:rPr>
          <w:rFonts w:ascii="標楷體" w:eastAsia="標楷體" w:hAnsi="標楷體" w:hint="eastAsia"/>
          <w:szCs w:val="24"/>
        </w:rPr>
        <w:t>→</w:t>
      </w:r>
      <w:r w:rsidRPr="0001054A">
        <w:rPr>
          <w:rFonts w:ascii="標楷體" w:eastAsia="標楷體" w:hAnsi="標楷體" w:hint="eastAsia"/>
          <w:b/>
          <w:bCs/>
          <w:szCs w:val="24"/>
          <w:u w:val="single"/>
        </w:rPr>
        <w:t>符合</w:t>
      </w:r>
      <w:r>
        <w:rPr>
          <w:rFonts w:ascii="標楷體" w:eastAsia="標楷體" w:hAnsi="標楷體" w:hint="eastAsia"/>
          <w:szCs w:val="24"/>
        </w:rPr>
        <w:t xml:space="preserve"> </w:t>
      </w:r>
      <w:r w:rsidRPr="00EC1556">
        <w:rPr>
          <w:rFonts w:ascii="標楷體" w:eastAsia="標楷體" w:hAnsi="標楷體" w:hint="eastAsia"/>
          <w:szCs w:val="24"/>
        </w:rPr>
        <w:t>憲法第</w:t>
      </w:r>
      <w:r>
        <w:rPr>
          <w:rFonts w:ascii="標楷體" w:eastAsia="標楷體" w:hAnsi="標楷體" w:hint="eastAsia"/>
          <w:szCs w:val="24"/>
        </w:rPr>
        <w:t>7</w:t>
      </w:r>
      <w:r w:rsidRPr="00EC1556">
        <w:rPr>
          <w:rFonts w:ascii="標楷體" w:eastAsia="標楷體" w:hAnsi="標楷體" w:hint="eastAsia"/>
          <w:szCs w:val="24"/>
        </w:rPr>
        <w:t>條</w:t>
      </w:r>
      <w:r>
        <w:rPr>
          <w:rFonts w:ascii="標楷體" w:eastAsia="標楷體" w:hAnsi="標楷體" w:hint="eastAsia"/>
          <w:szCs w:val="24"/>
        </w:rPr>
        <w:t xml:space="preserve"> </w:t>
      </w:r>
      <w:r w:rsidRPr="00EC1556">
        <w:rPr>
          <w:rFonts w:ascii="標楷體" w:eastAsia="標楷體" w:hAnsi="標楷體" w:hint="eastAsia"/>
          <w:szCs w:val="24"/>
        </w:rPr>
        <w:t>平等原則</w:t>
      </w:r>
      <w:r w:rsidR="0001054A">
        <w:rPr>
          <w:rFonts w:ascii="標楷體" w:eastAsia="標楷體" w:hAnsi="標楷體" w:hint="eastAsia"/>
          <w:szCs w:val="24"/>
        </w:rPr>
        <w:sym w:font="Wingdings 2" w:char="F052"/>
      </w:r>
    </w:p>
    <w:p w14:paraId="40473892" w14:textId="77777777" w:rsidR="00EC1556" w:rsidRDefault="00EC1556" w:rsidP="00EC1556">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Pr="00EC1556">
        <w:rPr>
          <w:rFonts w:ascii="標楷體" w:eastAsia="標楷體" w:hAnsi="標楷體" w:hint="eastAsia"/>
          <w:szCs w:val="24"/>
        </w:rPr>
        <w:t>第</w:t>
      </w:r>
      <w:r>
        <w:rPr>
          <w:rFonts w:ascii="標楷體" w:eastAsia="標楷體" w:hAnsi="標楷體" w:hint="eastAsia"/>
          <w:szCs w:val="24"/>
        </w:rPr>
        <w:t>13</w:t>
      </w:r>
      <w:r w:rsidRPr="00EC1556">
        <w:rPr>
          <w:rFonts w:ascii="標楷體" w:eastAsia="標楷體" w:hAnsi="標楷體" w:hint="eastAsia"/>
          <w:szCs w:val="24"/>
        </w:rPr>
        <w:t>條</w:t>
      </w:r>
      <w:r>
        <w:rPr>
          <w:rFonts w:ascii="標楷體" w:eastAsia="標楷體" w:hAnsi="標楷體" w:hint="eastAsia"/>
          <w:szCs w:val="24"/>
        </w:rPr>
        <w:t xml:space="preserve"> </w:t>
      </w:r>
      <w:r w:rsidRPr="00EC1556">
        <w:rPr>
          <w:rFonts w:ascii="標楷體" w:eastAsia="標楷體" w:hAnsi="標楷體" w:hint="eastAsia"/>
          <w:szCs w:val="24"/>
        </w:rPr>
        <w:t>宗教信仰自由</w:t>
      </w:r>
    </w:p>
    <w:p w14:paraId="3576A821" w14:textId="610E4EBF" w:rsidR="00EE4312" w:rsidRPr="00533FD5" w:rsidRDefault="00EE4312" w:rsidP="00533FD5">
      <w:pPr>
        <w:pStyle w:val="a3"/>
        <w:numPr>
          <w:ilvl w:val="1"/>
          <w:numId w:val="1"/>
        </w:numPr>
        <w:ind w:leftChars="0"/>
        <w:jc w:val="both"/>
        <w:outlineLvl w:val="2"/>
        <w:rPr>
          <w:rFonts w:ascii="標楷體" w:eastAsia="標楷體" w:hAnsi="標楷體"/>
          <w:szCs w:val="24"/>
          <w:highlight w:val="yellow"/>
        </w:rPr>
      </w:pPr>
      <w:r w:rsidRPr="00533FD5">
        <w:rPr>
          <w:rFonts w:ascii="標楷體" w:eastAsia="標楷體" w:hAnsi="標楷體"/>
          <w:szCs w:val="24"/>
          <w:highlight w:val="yellow"/>
        </w:rPr>
        <w:t>J573</w:t>
      </w:r>
    </w:p>
    <w:p w14:paraId="7CEFCDE0" w14:textId="695571B3" w:rsidR="00EC1556" w:rsidRDefault="00EC1556" w:rsidP="00EC1556">
      <w:pPr>
        <w:pStyle w:val="a3"/>
        <w:numPr>
          <w:ilvl w:val="2"/>
          <w:numId w:val="1"/>
        </w:numPr>
        <w:ind w:leftChars="0"/>
        <w:jc w:val="both"/>
        <w:rPr>
          <w:rFonts w:ascii="標楷體" w:eastAsia="標楷體" w:hAnsi="標楷體"/>
          <w:szCs w:val="24"/>
        </w:rPr>
      </w:pPr>
      <w:r w:rsidRPr="00EC1556">
        <w:rPr>
          <w:rFonts w:ascii="標楷體" w:eastAsia="標楷體" w:hAnsi="標楷體" w:hint="eastAsia"/>
          <w:szCs w:val="24"/>
        </w:rPr>
        <w:t>宗教團體管理、處分其財產，國家得以法律加以規範，惟應符合憲法第</w:t>
      </w:r>
      <w:r>
        <w:rPr>
          <w:rFonts w:ascii="標楷體" w:eastAsia="標楷體" w:hAnsi="標楷體" w:hint="eastAsia"/>
          <w:szCs w:val="24"/>
        </w:rPr>
        <w:t>23</w:t>
      </w:r>
      <w:r w:rsidRPr="00EC1556">
        <w:rPr>
          <w:rFonts w:ascii="標楷體" w:eastAsia="標楷體" w:hAnsi="標楷體" w:hint="eastAsia"/>
          <w:szCs w:val="24"/>
        </w:rPr>
        <w:t>條規定之比例原則及法律明確性原則。</w:t>
      </w:r>
    </w:p>
    <w:p w14:paraId="4498845D" w14:textId="4DC52E83" w:rsidR="00EC1556" w:rsidRDefault="00EC1556" w:rsidP="00EC1556">
      <w:pPr>
        <w:pStyle w:val="a3"/>
        <w:numPr>
          <w:ilvl w:val="2"/>
          <w:numId w:val="1"/>
        </w:numPr>
        <w:ind w:leftChars="0"/>
        <w:jc w:val="both"/>
        <w:rPr>
          <w:rFonts w:ascii="標楷體" w:eastAsia="標楷體" w:hAnsi="標楷體"/>
          <w:szCs w:val="24"/>
        </w:rPr>
      </w:pPr>
      <w:r w:rsidRPr="00EC1556">
        <w:rPr>
          <w:rFonts w:ascii="標楷體" w:eastAsia="標楷體" w:hAnsi="標楷體" w:hint="eastAsia"/>
          <w:szCs w:val="24"/>
        </w:rPr>
        <w:t>監督寺廟條例第</w:t>
      </w:r>
      <w:r>
        <w:rPr>
          <w:rFonts w:ascii="標楷體" w:eastAsia="標楷體" w:hAnsi="標楷體" w:hint="eastAsia"/>
          <w:szCs w:val="24"/>
        </w:rPr>
        <w:t>8</w:t>
      </w:r>
      <w:r w:rsidRPr="00EC1556">
        <w:rPr>
          <w:rFonts w:ascii="標楷體" w:eastAsia="標楷體" w:hAnsi="標楷體" w:hint="eastAsia"/>
          <w:szCs w:val="24"/>
        </w:rPr>
        <w:t>條就同條例第</w:t>
      </w:r>
      <w:r>
        <w:rPr>
          <w:rFonts w:ascii="標楷體" w:eastAsia="標楷體" w:hAnsi="標楷體" w:hint="eastAsia"/>
          <w:szCs w:val="24"/>
        </w:rPr>
        <w:t>3</w:t>
      </w:r>
      <w:r w:rsidRPr="00EC1556">
        <w:rPr>
          <w:rFonts w:ascii="標楷體" w:eastAsia="標楷體" w:hAnsi="標楷體" w:hint="eastAsia"/>
          <w:szCs w:val="24"/>
        </w:rPr>
        <w:t>條各款所列以外之寺廟處分或變更其不動產及法物，</w:t>
      </w:r>
      <w:r w:rsidRPr="00EC1556">
        <w:rPr>
          <w:rFonts w:ascii="標楷體" w:eastAsia="標楷體" w:hAnsi="標楷體" w:hint="eastAsia"/>
          <w:szCs w:val="24"/>
          <w:u w:val="single"/>
        </w:rPr>
        <w:t>規定須經所屬教會之決議，並呈請該管官署許可</w:t>
      </w:r>
      <w:r w:rsidRPr="00EC1556">
        <w:rPr>
          <w:rFonts w:ascii="標楷體" w:eastAsia="標楷體" w:hAnsi="標楷體" w:hint="eastAsia"/>
          <w:szCs w:val="24"/>
        </w:rPr>
        <w:t>，</w:t>
      </w:r>
      <w:r>
        <w:rPr>
          <w:rFonts w:ascii="標楷體" w:eastAsia="標楷體" w:hAnsi="標楷體" w:hint="eastAsia"/>
          <w:szCs w:val="24"/>
        </w:rPr>
        <w:t>對</w:t>
      </w:r>
      <w:r w:rsidRPr="00EC1556">
        <w:rPr>
          <w:rFonts w:ascii="標楷體" w:eastAsia="標楷體" w:hAnsi="標楷體" w:hint="eastAsia"/>
          <w:szCs w:val="24"/>
        </w:rPr>
        <w:t>該等寺廟之</w:t>
      </w:r>
      <w:r w:rsidRPr="00EC1556">
        <w:rPr>
          <w:rFonts w:ascii="標楷體" w:eastAsia="標楷體" w:hAnsi="標楷體" w:hint="eastAsia"/>
          <w:b/>
          <w:bCs/>
          <w:szCs w:val="24"/>
          <w:u w:val="single"/>
        </w:rPr>
        <w:t>宗教組織自主權</w:t>
      </w:r>
      <w:r w:rsidRPr="00EC1556">
        <w:rPr>
          <w:rFonts w:ascii="標楷體" w:eastAsia="標楷體" w:hAnsi="標楷體" w:hint="eastAsia"/>
          <w:szCs w:val="24"/>
        </w:rPr>
        <w:t>及</w:t>
      </w:r>
      <w:r w:rsidRPr="00EC1556">
        <w:rPr>
          <w:rFonts w:ascii="標楷體" w:eastAsia="標楷體" w:hAnsi="標楷體" w:hint="eastAsia"/>
          <w:b/>
          <w:bCs/>
          <w:szCs w:val="24"/>
          <w:u w:val="single"/>
        </w:rPr>
        <w:t>財產處分權</w:t>
      </w:r>
      <w:r w:rsidRPr="00EC1556">
        <w:rPr>
          <w:rFonts w:ascii="標楷體" w:eastAsia="標楷體" w:hAnsi="標楷體" w:hint="eastAsia"/>
          <w:szCs w:val="24"/>
        </w:rPr>
        <w:t>加以限制，妨礙宗教活動自由已逾越必要之程度</w:t>
      </w:r>
    </w:p>
    <w:p w14:paraId="20963421" w14:textId="6B885818" w:rsidR="007C7422" w:rsidRPr="00533FD5" w:rsidRDefault="00EC1556" w:rsidP="00EC1556">
      <w:pPr>
        <w:pStyle w:val="a3"/>
        <w:ind w:leftChars="0" w:left="1134"/>
        <w:jc w:val="both"/>
        <w:rPr>
          <w:rFonts w:ascii="標楷體" w:eastAsia="標楷體" w:hAnsi="標楷體"/>
          <w:szCs w:val="24"/>
        </w:rPr>
      </w:pPr>
      <w:r>
        <w:rPr>
          <w:rFonts w:ascii="標楷體" w:eastAsia="標楷體" w:hAnsi="標楷體" w:hint="eastAsia"/>
          <w:szCs w:val="24"/>
        </w:rPr>
        <w:t>→</w:t>
      </w:r>
      <w:r w:rsidRPr="00EC1556">
        <w:rPr>
          <w:rFonts w:ascii="標楷體" w:eastAsia="標楷體" w:hAnsi="標楷體" w:hint="eastAsia"/>
          <w:b/>
          <w:bCs/>
          <w:color w:val="FF0000"/>
          <w:szCs w:val="24"/>
          <w:u w:val="single"/>
        </w:rPr>
        <w:t>違背</w:t>
      </w:r>
      <w:r>
        <w:rPr>
          <w:rFonts w:ascii="標楷體" w:eastAsia="標楷體" w:hAnsi="標楷體" w:hint="eastAsia"/>
          <w:szCs w:val="24"/>
        </w:rPr>
        <w:t xml:space="preserve"> 憲法上國家應宗教中立原則、宗教平等</w:t>
      </w:r>
      <w:r w:rsidR="00533FD5">
        <w:rPr>
          <w:rFonts w:ascii="標楷體" w:eastAsia="標楷體" w:hAnsi="標楷體" w:hint="eastAsia"/>
          <w:szCs w:val="24"/>
        </w:rPr>
        <w:sym w:font="Wingdings 2" w:char="F051"/>
      </w:r>
    </w:p>
    <w:p w14:paraId="3D12FB64" w14:textId="011A56F1" w:rsidR="00EC1556" w:rsidRPr="007C7422" w:rsidRDefault="007C7422" w:rsidP="007C7422">
      <w:pPr>
        <w:widowControl/>
        <w:rPr>
          <w:rFonts w:ascii="標楷體" w:eastAsia="標楷體" w:hAnsi="標楷體"/>
          <w:szCs w:val="24"/>
        </w:rPr>
      </w:pPr>
      <w:r>
        <w:rPr>
          <w:rFonts w:ascii="標楷體" w:eastAsia="標楷體" w:hAnsi="標楷體"/>
          <w:szCs w:val="24"/>
        </w:rPr>
        <w:br w:type="page"/>
      </w:r>
    </w:p>
    <w:p w14:paraId="55977118" w14:textId="68A89258" w:rsidR="00EE4312" w:rsidRDefault="00EE4312" w:rsidP="00595180">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集會結社自由</w:t>
      </w:r>
    </w:p>
    <w:p w14:paraId="3F8769A3" w14:textId="129E12C0" w:rsidR="00FA04CA" w:rsidRPr="00595180" w:rsidRDefault="00533FD5" w:rsidP="00595180">
      <w:pPr>
        <w:pStyle w:val="a3"/>
        <w:numPr>
          <w:ilvl w:val="1"/>
          <w:numId w:val="1"/>
        </w:numPr>
        <w:spacing w:before="240"/>
        <w:ind w:leftChars="0"/>
        <w:jc w:val="both"/>
        <w:outlineLvl w:val="2"/>
        <w:rPr>
          <w:rFonts w:ascii="標楷體" w:eastAsia="標楷體" w:hAnsi="標楷體"/>
          <w:szCs w:val="24"/>
          <w:highlight w:val="yellow"/>
        </w:rPr>
      </w:pPr>
      <w:r w:rsidRPr="00595180">
        <w:rPr>
          <w:rFonts w:ascii="標楷體" w:eastAsia="標楷體" w:hAnsi="標楷體" w:hint="eastAsia"/>
          <w:szCs w:val="24"/>
          <w:highlight w:val="yellow"/>
        </w:rPr>
        <w:t>J</w:t>
      </w:r>
      <w:r w:rsidRPr="00595180">
        <w:rPr>
          <w:rFonts w:ascii="標楷體" w:eastAsia="標楷體" w:hAnsi="標楷體"/>
          <w:szCs w:val="24"/>
          <w:highlight w:val="yellow"/>
        </w:rPr>
        <w:t>373</w:t>
      </w:r>
    </w:p>
    <w:p w14:paraId="5541FE0E" w14:textId="76C887D3" w:rsidR="00FA04CA" w:rsidRDefault="00FA04CA" w:rsidP="00FA04CA">
      <w:pPr>
        <w:pStyle w:val="a3"/>
        <w:ind w:leftChars="0" w:left="992"/>
        <w:jc w:val="both"/>
        <w:rPr>
          <w:rFonts w:ascii="標楷體" w:eastAsia="標楷體" w:hAnsi="標楷體"/>
          <w:szCs w:val="24"/>
        </w:rPr>
      </w:pPr>
      <w:r>
        <w:rPr>
          <w:rFonts w:ascii="標楷體" w:eastAsia="標楷體" w:hAnsi="標楷體" w:hint="eastAsia"/>
          <w:szCs w:val="24"/>
        </w:rPr>
        <w:t>工會法第4條規定：「</w:t>
      </w:r>
      <w:r w:rsidRPr="00FA04CA">
        <w:rPr>
          <w:rFonts w:ascii="標楷體" w:eastAsia="標楷體" w:hAnsi="標楷體" w:hint="eastAsia"/>
          <w:szCs w:val="24"/>
        </w:rPr>
        <w:t>各級政府行政及教育事業、軍火工業之員工，</w:t>
      </w:r>
      <w:r w:rsidRPr="00595180">
        <w:rPr>
          <w:rFonts w:ascii="標楷體" w:eastAsia="標楷體" w:hAnsi="標楷體" w:hint="eastAsia"/>
          <w:b/>
          <w:bCs/>
          <w:szCs w:val="24"/>
          <w:u w:val="single"/>
        </w:rPr>
        <w:t>不得組織工會</w:t>
      </w:r>
      <w:r w:rsidRPr="00FA04CA">
        <w:rPr>
          <w:rFonts w:ascii="標楷體" w:eastAsia="標楷體" w:hAnsi="標楷體" w:hint="eastAsia"/>
          <w:szCs w:val="24"/>
        </w:rPr>
        <w:t>」，其中禁止教育事業技工、工友組織工會部分，因該技工、工友所從事者僅係教育事業之服務性工作，依其工作之性質，禁止其組織工會，使其難以獲致合理之權益</w:t>
      </w:r>
    </w:p>
    <w:p w14:paraId="060F987A" w14:textId="4B5B4551" w:rsidR="00595180" w:rsidRPr="0001054A" w:rsidRDefault="00595180" w:rsidP="00FA04CA">
      <w:pPr>
        <w:pStyle w:val="a3"/>
        <w:ind w:leftChars="0" w:left="992"/>
        <w:jc w:val="both"/>
        <w:rPr>
          <w:rFonts w:ascii="標楷體" w:eastAsia="標楷體" w:hAnsi="標楷體"/>
          <w:szCs w:val="24"/>
        </w:rPr>
      </w:pPr>
      <w:r>
        <w:rPr>
          <w:rFonts w:ascii="標楷體" w:eastAsia="標楷體" w:hAnsi="標楷體" w:hint="eastAsia"/>
          <w:szCs w:val="24"/>
        </w:rPr>
        <w:t>→</w:t>
      </w:r>
      <w:r w:rsidRPr="0001054A">
        <w:rPr>
          <w:rFonts w:ascii="標楷體" w:eastAsia="標楷體" w:hAnsi="標楷體" w:hint="eastAsia"/>
          <w:b/>
          <w:bCs/>
          <w:color w:val="FF0000"/>
          <w:szCs w:val="24"/>
          <w:u w:val="single"/>
        </w:rPr>
        <w:t>違背</w:t>
      </w:r>
      <w:r>
        <w:rPr>
          <w:rFonts w:ascii="標楷體" w:eastAsia="標楷體" w:hAnsi="標楷體" w:hint="eastAsia"/>
          <w:szCs w:val="24"/>
        </w:rPr>
        <w:t xml:space="preserve"> 憲法第14條 結社自由</w:t>
      </w:r>
      <w:r w:rsidR="0001054A">
        <w:rPr>
          <w:rFonts w:ascii="標楷體" w:eastAsia="標楷體" w:hAnsi="標楷體" w:hint="eastAsia"/>
          <w:szCs w:val="24"/>
        </w:rPr>
        <w:sym w:font="Wingdings 2" w:char="F051"/>
      </w:r>
    </w:p>
    <w:p w14:paraId="376D1EC2" w14:textId="7123F6DC" w:rsidR="00595180" w:rsidRPr="00FA04CA" w:rsidRDefault="00595180" w:rsidP="00595180">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26031D1A" w14:textId="20CA0069" w:rsidR="00533FD5" w:rsidRPr="00FA04CA" w:rsidRDefault="00533FD5" w:rsidP="00595180">
      <w:pPr>
        <w:pStyle w:val="a3"/>
        <w:numPr>
          <w:ilvl w:val="1"/>
          <w:numId w:val="1"/>
        </w:numPr>
        <w:spacing w:before="240"/>
        <w:ind w:leftChars="0"/>
        <w:jc w:val="both"/>
        <w:outlineLvl w:val="2"/>
        <w:rPr>
          <w:rFonts w:ascii="標楷體" w:eastAsia="標楷體" w:hAnsi="標楷體"/>
          <w:szCs w:val="24"/>
          <w:highlight w:val="yellow"/>
        </w:rPr>
      </w:pPr>
      <w:r w:rsidRPr="00FA04CA">
        <w:rPr>
          <w:rFonts w:ascii="標楷體" w:eastAsia="標楷體" w:hAnsi="標楷體" w:hint="eastAsia"/>
          <w:szCs w:val="24"/>
          <w:highlight w:val="yellow"/>
        </w:rPr>
        <w:t>J</w:t>
      </w:r>
      <w:r w:rsidRPr="00FA04CA">
        <w:rPr>
          <w:rFonts w:ascii="標楷體" w:eastAsia="標楷體" w:hAnsi="標楷體"/>
          <w:szCs w:val="24"/>
          <w:highlight w:val="yellow"/>
        </w:rPr>
        <w:t>445</w:t>
      </w:r>
    </w:p>
    <w:p w14:paraId="7EF5CBD3" w14:textId="77777777" w:rsidR="009E33D2" w:rsidRDefault="009E33D2" w:rsidP="009E33D2">
      <w:pPr>
        <w:pStyle w:val="a3"/>
        <w:numPr>
          <w:ilvl w:val="2"/>
          <w:numId w:val="1"/>
        </w:numPr>
        <w:ind w:leftChars="0"/>
        <w:jc w:val="both"/>
        <w:rPr>
          <w:rFonts w:ascii="標楷體" w:eastAsia="標楷體" w:hAnsi="標楷體"/>
          <w:szCs w:val="24"/>
        </w:rPr>
      </w:pPr>
      <w:r>
        <w:rPr>
          <w:rFonts w:ascii="標楷體" w:eastAsia="標楷體" w:hAnsi="標楷體" w:hint="eastAsia"/>
          <w:szCs w:val="24"/>
        </w:rPr>
        <w:t>主管機關遊行前審查：「主張共產主義或分裂國土」</w:t>
      </w:r>
    </w:p>
    <w:p w14:paraId="007E7A1D" w14:textId="2231BF0F" w:rsidR="00533FD5" w:rsidRDefault="009E33D2" w:rsidP="009E33D2">
      <w:pPr>
        <w:pStyle w:val="a3"/>
        <w:ind w:leftChars="0" w:left="1134"/>
        <w:jc w:val="both"/>
        <w:rPr>
          <w:rFonts w:ascii="標楷體" w:eastAsia="標楷體" w:hAnsi="標楷體"/>
          <w:szCs w:val="24"/>
        </w:rPr>
      </w:pPr>
      <w:r>
        <w:rPr>
          <w:rFonts w:ascii="標楷體" w:eastAsia="標楷體" w:hAnsi="標楷體" w:hint="eastAsia"/>
          <w:szCs w:val="24"/>
        </w:rPr>
        <w:t>→</w:t>
      </w:r>
      <w:r w:rsidRPr="009E33D2">
        <w:rPr>
          <w:rFonts w:ascii="標楷體" w:eastAsia="標楷體" w:hAnsi="標楷體" w:hint="eastAsia"/>
          <w:b/>
          <w:bCs/>
          <w:color w:val="FF0000"/>
          <w:szCs w:val="24"/>
          <w:u w:val="single"/>
        </w:rPr>
        <w:t>違背</w:t>
      </w:r>
      <w:r w:rsidRPr="009E33D2">
        <w:rPr>
          <w:rFonts w:ascii="標楷體" w:eastAsia="標楷體" w:hAnsi="標楷體" w:hint="eastAsia"/>
          <w:b/>
          <w:bCs/>
          <w:color w:val="FF0000"/>
          <w:szCs w:val="24"/>
        </w:rPr>
        <w:t xml:space="preserve"> </w:t>
      </w:r>
      <w:r>
        <w:rPr>
          <w:rFonts w:ascii="標楷體" w:eastAsia="標楷體" w:hAnsi="標楷體" w:hint="eastAsia"/>
          <w:szCs w:val="24"/>
        </w:rPr>
        <w:t>憲法第11條 表現自由</w:t>
      </w:r>
      <w:r w:rsidR="00FA04CA">
        <w:rPr>
          <w:rFonts w:ascii="標楷體" w:eastAsia="標楷體" w:hAnsi="標楷體" w:hint="eastAsia"/>
          <w:szCs w:val="24"/>
        </w:rPr>
        <w:sym w:font="Wingdings 2" w:char="F051"/>
      </w:r>
    </w:p>
    <w:p w14:paraId="391C3E2D" w14:textId="07217D52" w:rsidR="009E33D2" w:rsidRDefault="009E33D2" w:rsidP="009E33D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有事實足認為有危害國家安全、社會秩序或公共利益之虞，以此作為集會、遊行准否之依據</w:t>
      </w:r>
    </w:p>
    <w:p w14:paraId="2AD17028" w14:textId="638FE42F" w:rsidR="009E33D2" w:rsidRDefault="009E33D2" w:rsidP="009E33D2">
      <w:pPr>
        <w:pStyle w:val="a3"/>
        <w:ind w:leftChars="0" w:left="1134"/>
        <w:jc w:val="both"/>
        <w:rPr>
          <w:rFonts w:ascii="標楷體" w:eastAsia="標楷體" w:hAnsi="標楷體"/>
          <w:szCs w:val="24"/>
        </w:rPr>
      </w:pPr>
      <w:r>
        <w:rPr>
          <w:rFonts w:ascii="標楷體" w:eastAsia="標楷體" w:hAnsi="標楷體" w:hint="eastAsia"/>
          <w:szCs w:val="24"/>
        </w:rPr>
        <w:t>→</w:t>
      </w:r>
      <w:r w:rsidRPr="009E33D2">
        <w:rPr>
          <w:rFonts w:ascii="標楷體" w:eastAsia="標楷體" w:hAnsi="標楷體" w:hint="eastAsia"/>
          <w:b/>
          <w:bCs/>
          <w:color w:val="FF0000"/>
          <w:szCs w:val="24"/>
          <w:u w:val="single"/>
        </w:rPr>
        <w:t>違背</w:t>
      </w:r>
      <w:r>
        <w:rPr>
          <w:rFonts w:ascii="標楷體" w:eastAsia="標楷體" w:hAnsi="標楷體" w:hint="eastAsia"/>
          <w:szCs w:val="24"/>
        </w:rPr>
        <w:t xml:space="preserve"> 明確性原則</w:t>
      </w:r>
      <w:r w:rsidR="00FA04CA">
        <w:rPr>
          <w:rFonts w:ascii="標楷體" w:eastAsia="標楷體" w:hAnsi="標楷體" w:hint="eastAsia"/>
          <w:szCs w:val="24"/>
        </w:rPr>
        <w:sym w:font="Wingdings 2" w:char="F051"/>
      </w:r>
    </w:p>
    <w:p w14:paraId="6B64254C" w14:textId="6ECE6325" w:rsidR="009E33D2" w:rsidRDefault="009E33D2" w:rsidP="009E33D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有危害生命、身體、自由或對財務造成重大損壞之虞者</w:t>
      </w:r>
    </w:p>
    <w:p w14:paraId="7EBE7EBE" w14:textId="60F9A084" w:rsidR="009E33D2" w:rsidRDefault="009E33D2" w:rsidP="009E33D2">
      <w:pPr>
        <w:pStyle w:val="a3"/>
        <w:ind w:leftChars="0" w:left="1134"/>
        <w:jc w:val="both"/>
        <w:rPr>
          <w:rFonts w:ascii="標楷體" w:eastAsia="標楷體" w:hAnsi="標楷體"/>
          <w:szCs w:val="24"/>
        </w:rPr>
      </w:pPr>
      <w:r>
        <w:rPr>
          <w:rFonts w:ascii="標楷體" w:eastAsia="標楷體" w:hAnsi="標楷體" w:hint="eastAsia"/>
          <w:szCs w:val="24"/>
        </w:rPr>
        <w:t>→</w:t>
      </w:r>
      <w:r w:rsidRPr="009E33D2">
        <w:rPr>
          <w:rFonts w:ascii="標楷體" w:eastAsia="標楷體" w:hAnsi="標楷體" w:hint="eastAsia"/>
          <w:b/>
          <w:bCs/>
          <w:color w:val="FF0000"/>
          <w:szCs w:val="24"/>
          <w:u w:val="single"/>
        </w:rPr>
        <w:t>違背</w:t>
      </w:r>
      <w:r>
        <w:rPr>
          <w:rFonts w:ascii="標楷體" w:eastAsia="標楷體" w:hAnsi="標楷體" w:hint="eastAsia"/>
          <w:szCs w:val="24"/>
        </w:rPr>
        <w:t xml:space="preserve"> 明確性原則</w:t>
      </w:r>
      <w:r w:rsidR="00FA04CA">
        <w:rPr>
          <w:rFonts w:ascii="標楷體" w:eastAsia="標楷體" w:hAnsi="標楷體" w:hint="eastAsia"/>
          <w:szCs w:val="24"/>
        </w:rPr>
        <w:sym w:font="Wingdings 2" w:char="F051"/>
      </w:r>
    </w:p>
    <w:p w14:paraId="2553DFBD" w14:textId="1860BF01" w:rsidR="009E33D2" w:rsidRDefault="009E33D2" w:rsidP="009E33D2">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憲法第14條 集會自由</w:t>
      </w:r>
    </w:p>
    <w:p w14:paraId="528C3ABD" w14:textId="4EB0E3B9" w:rsidR="009E33D2" w:rsidRDefault="009E33D2" w:rsidP="009E33D2">
      <w:pPr>
        <w:pStyle w:val="a3"/>
        <w:numPr>
          <w:ilvl w:val="2"/>
          <w:numId w:val="1"/>
        </w:numPr>
        <w:ind w:leftChars="0"/>
        <w:jc w:val="both"/>
        <w:rPr>
          <w:rFonts w:ascii="標楷體" w:eastAsia="標楷體" w:hAnsi="標楷體"/>
          <w:szCs w:val="24"/>
        </w:rPr>
      </w:pPr>
      <w:r>
        <w:rPr>
          <w:rFonts w:ascii="標楷體" w:eastAsia="標楷體" w:hAnsi="標楷體" w:hint="eastAsia"/>
          <w:szCs w:val="24"/>
        </w:rPr>
        <w:t>集會自由係人民以行動表現言論自由</w:t>
      </w:r>
    </w:p>
    <w:p w14:paraId="731D03D3" w14:textId="58117544" w:rsidR="003E1069" w:rsidRDefault="003E1069" w:rsidP="009E33D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國家之</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消極作為：保障人民有此自由而不予干預</m:t>
                </m:r>
              </m:e>
              <m:e>
                <m:r>
                  <m:rPr>
                    <m:sty m:val="p"/>
                  </m:rPr>
                  <w:rPr>
                    <w:rFonts w:ascii="Cambria Math" w:eastAsia="標楷體" w:hAnsi="Cambria Math" w:hint="eastAsia"/>
                    <w:szCs w:val="24"/>
                  </w:rPr>
                  <m:t>&amp;</m:t>
                </m:r>
                <m:r>
                  <m:rPr>
                    <m:sty m:val="p"/>
                  </m:rPr>
                  <w:rPr>
                    <w:rFonts w:ascii="Cambria Math" w:eastAsia="標楷體" w:hAnsi="Cambria Math" w:hint="eastAsia"/>
                    <w:szCs w:val="24"/>
                  </w:rPr>
                  <m:t>積極作為：提供適當集會場所，保護集會、遊行安全</m:t>
                </m:r>
              </m:e>
            </m:eqArr>
          </m:e>
        </m:d>
      </m:oMath>
      <w:r>
        <w:rPr>
          <w:rFonts w:ascii="標楷體" w:eastAsia="標楷體" w:hAnsi="標楷體" w:hint="eastAsia"/>
          <w:szCs w:val="24"/>
        </w:rPr>
        <w:t>。</w:t>
      </w:r>
    </w:p>
    <w:p w14:paraId="346DCA03" w14:textId="414F6582" w:rsidR="003E1069" w:rsidRPr="00232101" w:rsidRDefault="00533FD5" w:rsidP="00595180">
      <w:pPr>
        <w:pStyle w:val="a3"/>
        <w:numPr>
          <w:ilvl w:val="1"/>
          <w:numId w:val="1"/>
        </w:numPr>
        <w:spacing w:before="240"/>
        <w:ind w:leftChars="0"/>
        <w:jc w:val="both"/>
        <w:outlineLvl w:val="2"/>
        <w:rPr>
          <w:rFonts w:ascii="標楷體" w:eastAsia="標楷體" w:hAnsi="標楷體"/>
          <w:szCs w:val="24"/>
          <w:highlight w:val="yellow"/>
        </w:rPr>
      </w:pPr>
      <w:r w:rsidRPr="00232101">
        <w:rPr>
          <w:rFonts w:ascii="標楷體" w:eastAsia="標楷體" w:hAnsi="標楷體" w:hint="eastAsia"/>
          <w:szCs w:val="24"/>
          <w:highlight w:val="yellow"/>
        </w:rPr>
        <w:t>J</w:t>
      </w:r>
      <w:r w:rsidRPr="00232101">
        <w:rPr>
          <w:rFonts w:ascii="標楷體" w:eastAsia="標楷體" w:hAnsi="標楷體"/>
          <w:szCs w:val="24"/>
          <w:highlight w:val="yellow"/>
        </w:rPr>
        <w:t>718</w:t>
      </w:r>
    </w:p>
    <w:p w14:paraId="1DF606D1" w14:textId="2F4B4462" w:rsidR="003E1069" w:rsidRDefault="003E1069" w:rsidP="003E1069">
      <w:pPr>
        <w:pStyle w:val="a3"/>
        <w:numPr>
          <w:ilvl w:val="2"/>
          <w:numId w:val="1"/>
        </w:numPr>
        <w:ind w:leftChars="0"/>
        <w:jc w:val="both"/>
        <w:rPr>
          <w:rFonts w:ascii="標楷體" w:eastAsia="標楷體" w:hAnsi="標楷體"/>
          <w:szCs w:val="24"/>
        </w:rPr>
      </w:pPr>
      <w:r>
        <w:rPr>
          <w:rFonts w:ascii="標楷體" w:eastAsia="標楷體" w:hAnsi="標楷體" w:hint="eastAsia"/>
          <w:szCs w:val="24"/>
        </w:rPr>
        <w:t>保障集會自由</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國家應提供適當集會場所</m:t>
                </m:r>
              </m:e>
              <m:e>
                <m:r>
                  <m:rPr>
                    <m:sty m:val="p"/>
                  </m:rPr>
                  <w:rPr>
                    <w:rFonts w:ascii="Cambria Math" w:eastAsia="標楷體" w:hAnsi="Cambria Math" w:hint="eastAsia"/>
                    <w:szCs w:val="24"/>
                  </w:rPr>
                  <m:t>&amp;</m:t>
                </m:r>
                <m:r>
                  <m:rPr>
                    <m:sty m:val="p"/>
                  </m:rPr>
                  <w:rPr>
                    <w:rFonts w:ascii="Cambria Math" w:eastAsia="標楷體" w:hAnsi="Cambria Math" w:hint="eastAsia"/>
                    <w:szCs w:val="24"/>
                  </w:rPr>
                  <m:t>採有效保護集會之安全措施</m:t>
                </m:r>
              </m:e>
              <m:e>
                <m:r>
                  <m:rPr>
                    <m:sty m:val="p"/>
                  </m:rPr>
                  <w:rPr>
                    <w:rFonts w:ascii="Cambria Math" w:eastAsia="標楷體" w:hAnsi="Cambria Math" w:hint="eastAsia"/>
                    <w:szCs w:val="24"/>
                  </w:rPr>
                  <m:t>&amp;</m:t>
                </m:r>
                <m:r>
                  <m:rPr>
                    <m:sty m:val="p"/>
                  </m:rPr>
                  <w:rPr>
                    <w:rFonts w:ascii="Cambria Math" w:eastAsia="標楷體" w:hAnsi="Cambria Math" w:hint="eastAsia"/>
                    <w:szCs w:val="24"/>
                  </w:rPr>
                  <m:t>在毫無恐懼下行使集會自由</m:t>
                </m:r>
              </m:e>
            </m:eqArr>
          </m:e>
        </m:d>
      </m:oMath>
      <w:r>
        <w:rPr>
          <w:rFonts w:ascii="標楷體" w:eastAsia="標楷體" w:hAnsi="標楷體" w:hint="eastAsia"/>
          <w:szCs w:val="24"/>
        </w:rPr>
        <w:t>。</w:t>
      </w:r>
    </w:p>
    <w:p w14:paraId="758B3785" w14:textId="2497A2B0" w:rsidR="003E1069" w:rsidRDefault="003E1069" w:rsidP="003E106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對於集會遊行之管制</w:t>
      </w:r>
      <w:proofErr w:type="gramStart"/>
      <w:r>
        <w:rPr>
          <w:rFonts w:ascii="標楷體" w:eastAsia="標楷體" w:hAnsi="標楷體" w:hint="eastAsia"/>
          <w:szCs w:val="24"/>
        </w:rPr>
        <w:t>採</w:t>
      </w:r>
      <w:proofErr w:type="gramEnd"/>
      <w:r>
        <w:rPr>
          <w:rFonts w:ascii="標楷體" w:eastAsia="標楷體" w:hAnsi="標楷體" w:hint="eastAsia"/>
          <w:szCs w:val="24"/>
        </w:rPr>
        <w:t>行事前許可或報備程序，立法者有形成自由</w:t>
      </w:r>
      <w:r w:rsidR="00232101">
        <w:rPr>
          <w:rFonts w:ascii="標楷體" w:eastAsia="標楷體" w:hAnsi="標楷體" w:hint="eastAsia"/>
          <w:szCs w:val="24"/>
        </w:rPr>
        <w:t>空間。</w:t>
      </w:r>
    </w:p>
    <w:p w14:paraId="05705FE5" w14:textId="6993B185" w:rsidR="003E1069" w:rsidRDefault="0067576E" w:rsidP="003E1069">
      <w:pPr>
        <w:pStyle w:val="a3"/>
        <w:numPr>
          <w:ilvl w:val="2"/>
          <w:numId w:val="1"/>
        </w:numPr>
        <w:ind w:leftChars="0"/>
        <w:jc w:val="both"/>
        <w:rPr>
          <w:rFonts w:ascii="標楷體" w:eastAsia="標楷體" w:hAnsi="標楷體"/>
          <w:szCs w:val="24"/>
        </w:rPr>
      </w:pP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偶發性集會、遊行：</m:t>
                </m:r>
              </m:e>
              <m:e>
                <m:r>
                  <m:rPr>
                    <m:sty m:val="p"/>
                  </m:rPr>
                  <w:rPr>
                    <w:rFonts w:ascii="Cambria Math" w:eastAsia="標楷體" w:hAnsi="Cambria Math" w:hint="eastAsia"/>
                    <w:szCs w:val="24"/>
                  </w:rPr>
                  <m:t>&amp;</m:t>
                </m:r>
                <m:r>
                  <m:rPr>
                    <m:sty m:val="p"/>
                  </m:rPr>
                  <w:rPr>
                    <w:rFonts w:ascii="Cambria Math" w:eastAsia="標楷體" w:hAnsi="Cambria Math" w:hint="eastAsia"/>
                    <w:szCs w:val="24"/>
                  </w:rPr>
                  <m:t>指因特殊原因未經召集而自發聚集，且事實上無發起人或負責人遊行、集會。</m:t>
                </m:r>
                <m:ctrlPr>
                  <w:rPr>
                    <w:rFonts w:ascii="Cambria Math" w:eastAsia="標楷體" w:hAnsi="Cambria Math" w:cs="Cambria Math"/>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緊急性集會、遊行：</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指因事起倉促，且非即刻舉行無法達其目的之集會遊行。</m:t>
                </m:r>
              </m:e>
            </m:eqArr>
          </m:e>
        </m:d>
      </m:oMath>
    </w:p>
    <w:p w14:paraId="620E1E12" w14:textId="68A86A7A" w:rsidR="00232101" w:rsidRDefault="00232101" w:rsidP="003E106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對於偶發性、緊急性集會、遊行，仍須申請許可</w:t>
      </w:r>
    </w:p>
    <w:p w14:paraId="2009B193" w14:textId="6849022B" w:rsidR="00232101" w:rsidRPr="00232101" w:rsidRDefault="00232101" w:rsidP="00232101">
      <w:pPr>
        <w:pStyle w:val="a3"/>
        <w:ind w:leftChars="0" w:left="1134"/>
        <w:jc w:val="both"/>
        <w:rPr>
          <w:rFonts w:ascii="標楷體" w:eastAsia="標楷體" w:hAnsi="標楷體"/>
          <w:szCs w:val="24"/>
        </w:rPr>
      </w:pPr>
      <w:r>
        <w:rPr>
          <w:rFonts w:ascii="標楷體" w:eastAsia="標楷體" w:hAnsi="標楷體" w:hint="eastAsia"/>
          <w:szCs w:val="24"/>
        </w:rPr>
        <w:t>→</w:t>
      </w:r>
      <w:r w:rsidRPr="00232101">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憲法第14條 集會自由</w:t>
      </w:r>
      <w:r>
        <w:rPr>
          <w:rFonts w:ascii="標楷體" w:eastAsia="標楷體" w:hAnsi="標楷體" w:hint="eastAsia"/>
          <w:szCs w:val="24"/>
        </w:rPr>
        <w:sym w:font="Wingdings 2" w:char="F051"/>
      </w:r>
    </w:p>
    <w:p w14:paraId="7EA8F444" w14:textId="1EF27419" w:rsidR="00232101" w:rsidRPr="003E1069" w:rsidRDefault="00232101" w:rsidP="00232101">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3E1ABFE8" w14:textId="10937120" w:rsidR="00533FD5" w:rsidRPr="00595180" w:rsidRDefault="00533FD5" w:rsidP="00595180">
      <w:pPr>
        <w:pStyle w:val="a3"/>
        <w:numPr>
          <w:ilvl w:val="1"/>
          <w:numId w:val="1"/>
        </w:numPr>
        <w:spacing w:before="240"/>
        <w:ind w:leftChars="0"/>
        <w:jc w:val="both"/>
        <w:outlineLvl w:val="2"/>
        <w:rPr>
          <w:rFonts w:ascii="標楷體" w:eastAsia="標楷體" w:hAnsi="標楷體"/>
          <w:szCs w:val="24"/>
          <w:highlight w:val="yellow"/>
        </w:rPr>
      </w:pPr>
      <w:r w:rsidRPr="00595180">
        <w:rPr>
          <w:rFonts w:ascii="標楷體" w:eastAsia="標楷體" w:hAnsi="標楷體" w:hint="eastAsia"/>
          <w:szCs w:val="24"/>
          <w:highlight w:val="yellow"/>
        </w:rPr>
        <w:lastRenderedPageBreak/>
        <w:t>J</w:t>
      </w:r>
      <w:r w:rsidRPr="00595180">
        <w:rPr>
          <w:rFonts w:ascii="標楷體" w:eastAsia="標楷體" w:hAnsi="標楷體"/>
          <w:szCs w:val="24"/>
          <w:highlight w:val="yellow"/>
        </w:rPr>
        <w:t>724</w:t>
      </w:r>
    </w:p>
    <w:p w14:paraId="03679805" w14:textId="266E29D5" w:rsidR="00244897" w:rsidRDefault="00244897" w:rsidP="00244897">
      <w:pPr>
        <w:pStyle w:val="a3"/>
        <w:ind w:leftChars="0" w:left="992"/>
        <w:jc w:val="both"/>
        <w:rPr>
          <w:rFonts w:ascii="標楷體" w:eastAsia="標楷體" w:hAnsi="標楷體"/>
          <w:szCs w:val="24"/>
        </w:rPr>
      </w:pPr>
      <w:r>
        <w:rPr>
          <w:rFonts w:ascii="標楷體" w:eastAsia="標楷體" w:hAnsi="標楷體" w:hint="eastAsia"/>
          <w:szCs w:val="24"/>
        </w:rPr>
        <w:t>監督各級人民團體實施辦法：「人民團體經主管機關限期整理者，其理事監察之職權應停止。」</w:t>
      </w:r>
      <w:r w:rsidR="00FA04CA">
        <w:rPr>
          <w:rFonts w:ascii="標楷體" w:eastAsia="標楷體" w:hAnsi="標楷體" w:hint="eastAsia"/>
          <w:szCs w:val="24"/>
        </w:rPr>
        <w:t>，其須以法律定之或經立法機關明確授權行政機關以命令定之。</w:t>
      </w:r>
    </w:p>
    <w:p w14:paraId="765065DE" w14:textId="0D390ECE" w:rsidR="00244897" w:rsidRDefault="00FA04CA" w:rsidP="00244897">
      <w:pPr>
        <w:pStyle w:val="a3"/>
        <w:ind w:leftChars="0" w:left="992"/>
        <w:jc w:val="both"/>
        <w:rPr>
          <w:rFonts w:ascii="標楷體" w:eastAsia="標楷體" w:hAnsi="標楷體"/>
          <w:szCs w:val="24"/>
        </w:rPr>
      </w:pPr>
      <w:r>
        <w:rPr>
          <w:rFonts w:ascii="標楷體" w:eastAsia="標楷體" w:hAnsi="標楷體" w:hint="eastAsia"/>
          <w:szCs w:val="24"/>
        </w:rPr>
        <w:t>→</w:t>
      </w:r>
      <w:r w:rsidRPr="00FA04CA">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憲法第14條 結社自由</w:t>
      </w:r>
      <w:r>
        <w:rPr>
          <w:rFonts w:ascii="標楷體" w:eastAsia="標楷體" w:hAnsi="標楷體" w:hint="eastAsia"/>
          <w:szCs w:val="24"/>
        </w:rPr>
        <w:sym w:font="Wingdings 2" w:char="F051"/>
      </w:r>
    </w:p>
    <w:p w14:paraId="3C66EBD0" w14:textId="57322D2F" w:rsidR="00FA04CA" w:rsidRDefault="00FA04CA" w:rsidP="00FA04CA">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工作權</w:t>
      </w:r>
    </w:p>
    <w:p w14:paraId="153C0804" w14:textId="19DA83E5" w:rsidR="00FA04CA" w:rsidRPr="00FA04CA" w:rsidRDefault="00FA04CA" w:rsidP="00FA04CA">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法律保留原則</w:t>
      </w:r>
    </w:p>
    <w:p w14:paraId="5BDEBA28" w14:textId="35D83349" w:rsidR="00533FD5" w:rsidRPr="00FA04CA" w:rsidRDefault="00533FD5" w:rsidP="00595180">
      <w:pPr>
        <w:pStyle w:val="a3"/>
        <w:numPr>
          <w:ilvl w:val="1"/>
          <w:numId w:val="1"/>
        </w:numPr>
        <w:spacing w:before="240"/>
        <w:ind w:leftChars="0"/>
        <w:jc w:val="both"/>
        <w:outlineLvl w:val="2"/>
        <w:rPr>
          <w:rFonts w:ascii="標楷體" w:eastAsia="標楷體" w:hAnsi="標楷體"/>
          <w:szCs w:val="24"/>
          <w:highlight w:val="yellow"/>
        </w:rPr>
      </w:pPr>
      <w:r w:rsidRPr="00FA04CA">
        <w:rPr>
          <w:rFonts w:ascii="標楷體" w:eastAsia="標楷體" w:hAnsi="標楷體" w:hint="eastAsia"/>
          <w:szCs w:val="24"/>
          <w:highlight w:val="yellow"/>
        </w:rPr>
        <w:t>J</w:t>
      </w:r>
      <w:r w:rsidRPr="00FA04CA">
        <w:rPr>
          <w:rFonts w:ascii="標楷體" w:eastAsia="標楷體" w:hAnsi="標楷體"/>
          <w:szCs w:val="24"/>
          <w:highlight w:val="yellow"/>
        </w:rPr>
        <w:t>733</w:t>
      </w:r>
    </w:p>
    <w:p w14:paraId="42345328" w14:textId="25A51FDC" w:rsidR="00FA04CA" w:rsidRDefault="00FA04CA" w:rsidP="00FA04CA">
      <w:pPr>
        <w:pStyle w:val="a3"/>
        <w:ind w:leftChars="0" w:left="992"/>
        <w:jc w:val="both"/>
        <w:rPr>
          <w:rFonts w:ascii="標楷體" w:eastAsia="標楷體" w:hAnsi="標楷體"/>
          <w:szCs w:val="24"/>
        </w:rPr>
      </w:pPr>
      <w:r>
        <w:rPr>
          <w:rFonts w:ascii="標楷體" w:eastAsia="標楷體" w:hAnsi="標楷體" w:hint="eastAsia"/>
          <w:szCs w:val="24"/>
        </w:rPr>
        <w:t>人民團體法第17條第2項</w:t>
      </w:r>
      <w:r w:rsidRPr="00FA04CA">
        <w:rPr>
          <w:rFonts w:ascii="標楷體" w:eastAsia="標楷體" w:hAnsi="標楷體" w:hint="eastAsia"/>
          <w:szCs w:val="24"/>
        </w:rPr>
        <w:t>關於「由理事就常務理事中選舉</w:t>
      </w:r>
      <w:proofErr w:type="gramStart"/>
      <w:r w:rsidRPr="00FA04CA">
        <w:rPr>
          <w:rFonts w:ascii="標楷體" w:eastAsia="標楷體" w:hAnsi="標楷體" w:hint="eastAsia"/>
          <w:szCs w:val="24"/>
        </w:rPr>
        <w:t>一</w:t>
      </w:r>
      <w:proofErr w:type="gramEnd"/>
      <w:r w:rsidRPr="00FA04CA">
        <w:rPr>
          <w:rFonts w:ascii="標楷體" w:eastAsia="標楷體" w:hAnsi="標楷體" w:hint="eastAsia"/>
          <w:szCs w:val="24"/>
        </w:rPr>
        <w:t>人為理事長，其不設常務理事者，就理事中互選之」之規定部分，限制職業團體內部組織與事務之自主決定已逾必要程度</w:t>
      </w:r>
    </w:p>
    <w:p w14:paraId="4AC3FD88" w14:textId="67880552" w:rsidR="00FA04CA" w:rsidRPr="00FA04CA" w:rsidRDefault="00FA04CA" w:rsidP="00FA04CA">
      <w:pPr>
        <w:pStyle w:val="a3"/>
        <w:ind w:leftChars="0" w:left="992"/>
        <w:jc w:val="both"/>
        <w:rPr>
          <w:rFonts w:ascii="標楷體" w:eastAsia="標楷體" w:hAnsi="標楷體"/>
          <w:szCs w:val="24"/>
        </w:rPr>
      </w:pPr>
      <w:r>
        <w:rPr>
          <w:rFonts w:ascii="標楷體" w:eastAsia="標楷體" w:hAnsi="標楷體" w:hint="eastAsia"/>
          <w:szCs w:val="24"/>
        </w:rPr>
        <w:t>→</w:t>
      </w:r>
      <w:r w:rsidRPr="00FA04CA">
        <w:rPr>
          <w:rFonts w:ascii="標楷體" w:eastAsia="標楷體" w:hAnsi="標楷體" w:hint="eastAsia"/>
          <w:b/>
          <w:bCs/>
          <w:color w:val="FF0000"/>
          <w:szCs w:val="24"/>
          <w:u w:val="single"/>
        </w:rPr>
        <w:t xml:space="preserve">牴觸 </w:t>
      </w:r>
      <w:r>
        <w:rPr>
          <w:rFonts w:ascii="標楷體" w:eastAsia="標楷體" w:hAnsi="標楷體" w:hint="eastAsia"/>
          <w:szCs w:val="24"/>
        </w:rPr>
        <w:t>憲法第14條 結社自由</w:t>
      </w:r>
      <w:r>
        <w:rPr>
          <w:rFonts w:ascii="標楷體" w:eastAsia="標楷體" w:hAnsi="標楷體" w:hint="eastAsia"/>
          <w:szCs w:val="24"/>
        </w:rPr>
        <w:sym w:font="Wingdings 2" w:char="F051"/>
      </w:r>
    </w:p>
    <w:p w14:paraId="0F8CD6CE" w14:textId="23731771" w:rsidR="00FA04CA" w:rsidRDefault="00FA04CA" w:rsidP="00FA04CA">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58ACA7FD" w14:textId="72B58B38" w:rsidR="00533FD5" w:rsidRPr="00595180" w:rsidRDefault="00595180" w:rsidP="00595180">
      <w:pPr>
        <w:widowControl/>
        <w:rPr>
          <w:rFonts w:ascii="標楷體" w:eastAsia="標楷體" w:hAnsi="標楷體"/>
          <w:szCs w:val="24"/>
        </w:rPr>
      </w:pPr>
      <w:r>
        <w:rPr>
          <w:rFonts w:ascii="標楷體" w:eastAsia="標楷體" w:hAnsi="標楷體"/>
          <w:szCs w:val="24"/>
        </w:rPr>
        <w:br w:type="page"/>
      </w:r>
    </w:p>
    <w:p w14:paraId="2DDA7645" w14:textId="318744CB" w:rsidR="00EE4312" w:rsidRDefault="00EE4312" w:rsidP="00C54240">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職業自由、工作權</w:t>
      </w:r>
    </w:p>
    <w:p w14:paraId="312AE344" w14:textId="54239157" w:rsidR="00595180" w:rsidRPr="00923D0B"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923D0B">
        <w:rPr>
          <w:rFonts w:ascii="標楷體" w:eastAsia="標楷體" w:hAnsi="標楷體" w:hint="eastAsia"/>
          <w:szCs w:val="24"/>
          <w:highlight w:val="yellow"/>
        </w:rPr>
        <w:t>J</w:t>
      </w:r>
      <w:r w:rsidRPr="00923D0B">
        <w:rPr>
          <w:rFonts w:ascii="標楷體" w:eastAsia="標楷體" w:hAnsi="標楷體"/>
          <w:szCs w:val="24"/>
          <w:highlight w:val="yellow"/>
        </w:rPr>
        <w:t>411</w:t>
      </w:r>
    </w:p>
    <w:p w14:paraId="34BF5AC5" w14:textId="236236EF" w:rsidR="00923D0B" w:rsidRDefault="00923D0B" w:rsidP="00923D0B">
      <w:pPr>
        <w:pStyle w:val="a3"/>
        <w:ind w:leftChars="0" w:left="992"/>
        <w:jc w:val="both"/>
        <w:rPr>
          <w:rFonts w:ascii="標楷體" w:eastAsia="標楷體" w:hAnsi="標楷體"/>
          <w:szCs w:val="24"/>
        </w:rPr>
      </w:pPr>
      <w:r w:rsidRPr="00923D0B">
        <w:rPr>
          <w:rFonts w:ascii="標楷體" w:eastAsia="標楷體" w:hAnsi="標楷體" w:hint="eastAsia"/>
          <w:szCs w:val="24"/>
        </w:rPr>
        <w:t>對於土木工程科技師之執業範圍，限制「建築物結構之規劃、設計、研究、分析業務限於高度</w:t>
      </w:r>
      <w:r>
        <w:rPr>
          <w:rFonts w:ascii="標楷體" w:eastAsia="標楷體" w:hAnsi="標楷體" w:hint="eastAsia"/>
          <w:szCs w:val="24"/>
        </w:rPr>
        <w:t>36</w:t>
      </w:r>
      <w:r w:rsidRPr="00923D0B">
        <w:rPr>
          <w:rFonts w:ascii="標楷體" w:eastAsia="標楷體" w:hAnsi="標楷體" w:hint="eastAsia"/>
          <w:szCs w:val="24"/>
        </w:rPr>
        <w:t>公尺以下」部分</w:t>
      </w:r>
    </w:p>
    <w:p w14:paraId="09E2399B" w14:textId="005A37BB" w:rsidR="00923D0B" w:rsidRPr="00923D0B" w:rsidRDefault="00923D0B" w:rsidP="00923D0B">
      <w:pPr>
        <w:pStyle w:val="a3"/>
        <w:ind w:leftChars="0" w:left="992"/>
        <w:jc w:val="both"/>
        <w:rPr>
          <w:rFonts w:ascii="標楷體" w:eastAsia="標楷體" w:hAnsi="標楷體"/>
          <w:szCs w:val="24"/>
        </w:rPr>
      </w:pPr>
      <w:r>
        <w:rPr>
          <w:rFonts w:ascii="標楷體" w:eastAsia="標楷體" w:hAnsi="標楷體" w:hint="eastAsia"/>
          <w:szCs w:val="24"/>
        </w:rPr>
        <w:t>→</w:t>
      </w:r>
      <w:r w:rsidRPr="00923D0B">
        <w:rPr>
          <w:rFonts w:ascii="標楷體" w:eastAsia="標楷體" w:hAnsi="標楷體" w:hint="eastAsia"/>
          <w:b/>
          <w:bCs/>
          <w:szCs w:val="24"/>
          <w:u w:val="single"/>
        </w:rPr>
        <w:t>符合</w:t>
      </w:r>
      <w:r>
        <w:rPr>
          <w:rFonts w:ascii="標楷體" w:eastAsia="標楷體" w:hAnsi="標楷體" w:hint="eastAsia"/>
          <w:szCs w:val="24"/>
        </w:rPr>
        <w:t xml:space="preserve"> 憲法第15條 工作權</w:t>
      </w:r>
      <w:r>
        <w:rPr>
          <w:rFonts w:ascii="標楷體" w:eastAsia="標楷體" w:hAnsi="標楷體" w:hint="eastAsia"/>
          <w:szCs w:val="24"/>
        </w:rPr>
        <w:sym w:font="Wingdings 2" w:char="F052"/>
      </w:r>
    </w:p>
    <w:p w14:paraId="459F6A2B" w14:textId="77777777" w:rsidR="00461C1C" w:rsidRPr="00461C1C"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461C1C">
        <w:rPr>
          <w:rFonts w:ascii="標楷體" w:eastAsia="標楷體" w:hAnsi="標楷體" w:hint="eastAsia"/>
          <w:szCs w:val="24"/>
          <w:highlight w:val="yellow"/>
        </w:rPr>
        <w:t>J</w:t>
      </w:r>
      <w:r w:rsidRPr="00461C1C">
        <w:rPr>
          <w:rFonts w:ascii="標楷體" w:eastAsia="標楷體" w:hAnsi="標楷體"/>
          <w:szCs w:val="24"/>
          <w:highlight w:val="yellow"/>
        </w:rPr>
        <w:t>514</w:t>
      </w:r>
    </w:p>
    <w:p w14:paraId="7950F6C1" w14:textId="1E53C47C" w:rsidR="00461C1C" w:rsidRDefault="00461C1C" w:rsidP="00461C1C">
      <w:pPr>
        <w:pStyle w:val="a3"/>
        <w:numPr>
          <w:ilvl w:val="2"/>
          <w:numId w:val="1"/>
        </w:numPr>
        <w:ind w:leftChars="0"/>
        <w:jc w:val="both"/>
        <w:rPr>
          <w:rFonts w:ascii="標楷體" w:eastAsia="標楷體" w:hAnsi="標楷體"/>
          <w:szCs w:val="24"/>
        </w:rPr>
      </w:pPr>
      <w:r w:rsidRPr="00461C1C">
        <w:rPr>
          <w:rFonts w:ascii="標楷體" w:eastAsia="標楷體" w:hAnsi="標楷體" w:hint="eastAsia"/>
          <w:szCs w:val="24"/>
        </w:rPr>
        <w:t>教育部為維護社會安寧、善良風俗及兒童暨少年之身心健康，於法制未</w:t>
      </w:r>
      <w:proofErr w:type="gramStart"/>
      <w:r w:rsidRPr="00461C1C">
        <w:rPr>
          <w:rFonts w:ascii="標楷體" w:eastAsia="標楷體" w:hAnsi="標楷體" w:hint="eastAsia"/>
          <w:szCs w:val="24"/>
        </w:rPr>
        <w:t>臻</w:t>
      </w:r>
      <w:proofErr w:type="gramEnd"/>
      <w:r w:rsidRPr="00461C1C">
        <w:rPr>
          <w:rFonts w:ascii="標楷體" w:eastAsia="標楷體" w:hAnsi="標楷體" w:hint="eastAsia"/>
          <w:szCs w:val="24"/>
        </w:rPr>
        <w:t>完備之際，基於職權所發布之命令，固有其實際需要，惟該規則第13條第12款關於</w:t>
      </w:r>
      <w:r w:rsidRPr="00461C1C">
        <w:rPr>
          <w:rFonts w:ascii="標楷體" w:eastAsia="標楷體" w:hAnsi="標楷體" w:hint="eastAsia"/>
          <w:b/>
          <w:bCs/>
          <w:szCs w:val="24"/>
          <w:u w:val="single"/>
        </w:rPr>
        <w:t>電動玩具業不得容許未滿</w:t>
      </w:r>
      <w:r>
        <w:rPr>
          <w:rFonts w:ascii="標楷體" w:eastAsia="標楷體" w:hAnsi="標楷體" w:hint="eastAsia"/>
          <w:b/>
          <w:bCs/>
          <w:szCs w:val="24"/>
          <w:u w:val="single"/>
        </w:rPr>
        <w:t>18</w:t>
      </w:r>
      <w:r w:rsidRPr="00461C1C">
        <w:rPr>
          <w:rFonts w:ascii="標楷體" w:eastAsia="標楷體" w:hAnsi="標楷體" w:hint="eastAsia"/>
          <w:b/>
          <w:bCs/>
          <w:szCs w:val="24"/>
          <w:u w:val="single"/>
        </w:rPr>
        <w:t>歲之兒童及少年進入其營業場所之規定</w:t>
      </w:r>
      <w:r w:rsidRPr="00461C1C">
        <w:rPr>
          <w:rFonts w:ascii="標楷體" w:eastAsia="標楷體" w:hAnsi="標楷體" w:hint="eastAsia"/>
          <w:szCs w:val="24"/>
        </w:rPr>
        <w:t>，第17條第3項關於違反第13條第12款規定者，撤銷其許可之規定</w:t>
      </w:r>
      <w:r>
        <w:rPr>
          <w:rFonts w:ascii="標楷體" w:eastAsia="標楷體" w:hAnsi="標楷體" w:hint="eastAsia"/>
          <w:szCs w:val="24"/>
        </w:rPr>
        <w:t>，</w:t>
      </w:r>
      <w:r w:rsidRPr="00461C1C">
        <w:rPr>
          <w:rFonts w:ascii="標楷體" w:eastAsia="標楷體" w:hAnsi="標楷體" w:hint="eastAsia"/>
          <w:szCs w:val="24"/>
        </w:rPr>
        <w:t>乃違反義務之制裁</w:t>
      </w:r>
      <w:r>
        <w:rPr>
          <w:rFonts w:ascii="標楷體" w:eastAsia="標楷體" w:hAnsi="標楷體" w:hint="eastAsia"/>
          <w:szCs w:val="24"/>
        </w:rPr>
        <w:t>，</w:t>
      </w:r>
      <w:r w:rsidRPr="00461C1C">
        <w:rPr>
          <w:rFonts w:ascii="標楷體" w:eastAsia="標楷體" w:hAnsi="標楷體" w:hint="eastAsia"/>
          <w:szCs w:val="24"/>
        </w:rPr>
        <w:t>自應有法律或法律授權之依據，始得為之</w:t>
      </w:r>
    </w:p>
    <w:p w14:paraId="37882B37" w14:textId="321746F2" w:rsidR="00461C1C" w:rsidRPr="00461C1C" w:rsidRDefault="00461C1C" w:rsidP="00461C1C">
      <w:pPr>
        <w:pStyle w:val="a3"/>
        <w:ind w:leftChars="0" w:left="1134"/>
        <w:jc w:val="both"/>
        <w:rPr>
          <w:rFonts w:ascii="標楷體" w:eastAsia="標楷體" w:hAnsi="標楷體"/>
          <w:szCs w:val="24"/>
        </w:rPr>
      </w:pPr>
      <w:r w:rsidRPr="00461C1C">
        <w:rPr>
          <w:rFonts w:ascii="標楷體" w:eastAsia="標楷體" w:hAnsi="標楷體" w:hint="eastAsia"/>
          <w:szCs w:val="24"/>
        </w:rPr>
        <w:t>→</w:t>
      </w:r>
      <w:r w:rsidRPr="00461C1C">
        <w:rPr>
          <w:rFonts w:ascii="標楷體" w:eastAsia="標楷體" w:hAnsi="標楷體" w:hint="eastAsia"/>
          <w:b/>
          <w:bCs/>
          <w:color w:val="FF0000"/>
          <w:szCs w:val="24"/>
          <w:u w:val="single"/>
        </w:rPr>
        <w:t>牴觸</w:t>
      </w:r>
      <w:r w:rsidRPr="00461C1C">
        <w:rPr>
          <w:rFonts w:ascii="標楷體" w:eastAsia="標楷體" w:hAnsi="標楷體" w:hint="eastAsia"/>
          <w:szCs w:val="24"/>
        </w:rPr>
        <w:t xml:space="preserve"> 憲法第15條 工作權、財產權</w:t>
      </w:r>
      <w:r>
        <w:rPr>
          <w:rFonts w:ascii="標楷體" w:eastAsia="標楷體" w:hAnsi="標楷體" w:hint="eastAsia"/>
          <w:szCs w:val="24"/>
        </w:rPr>
        <w:sym w:font="Wingdings 2" w:char="F051"/>
      </w:r>
    </w:p>
    <w:p w14:paraId="441A8C49" w14:textId="77777777" w:rsidR="00461C1C" w:rsidRDefault="00461C1C" w:rsidP="00461C1C">
      <w:pPr>
        <w:pStyle w:val="a3"/>
        <w:numPr>
          <w:ilvl w:val="2"/>
          <w:numId w:val="1"/>
        </w:numPr>
        <w:ind w:leftChars="0"/>
        <w:jc w:val="both"/>
        <w:rPr>
          <w:rFonts w:ascii="標楷體" w:eastAsia="標楷體" w:hAnsi="標楷體"/>
          <w:szCs w:val="24"/>
        </w:rPr>
      </w:pPr>
      <w:r>
        <w:rPr>
          <w:rFonts w:ascii="標楷體" w:eastAsia="標楷體" w:hAnsi="標楷體" w:hint="eastAsia"/>
          <w:szCs w:val="24"/>
        </w:rPr>
        <w:t>因</w:t>
      </w:r>
      <w:r w:rsidRPr="00461C1C">
        <w:rPr>
          <w:rFonts w:ascii="標楷體" w:eastAsia="標楷體" w:hAnsi="標楷體" w:hint="eastAsia"/>
          <w:szCs w:val="24"/>
        </w:rPr>
        <w:t>相關之事項已制定法律加以規範者，</w:t>
      </w:r>
      <w:r>
        <w:rPr>
          <w:rFonts w:ascii="標楷體" w:eastAsia="標楷體" w:hAnsi="標楷體" w:hint="eastAsia"/>
          <w:szCs w:val="24"/>
        </w:rPr>
        <w:t>教育部</w:t>
      </w:r>
      <w:r w:rsidRPr="00461C1C">
        <w:rPr>
          <w:rFonts w:ascii="標楷體" w:eastAsia="標楷體" w:hAnsi="標楷體" w:hint="eastAsia"/>
          <w:szCs w:val="24"/>
        </w:rPr>
        <w:t>尤不得沿用其未獲法律授權所發布之命令</w:t>
      </w:r>
    </w:p>
    <w:p w14:paraId="545963D3" w14:textId="42097D11" w:rsidR="00461C1C" w:rsidRPr="00461C1C" w:rsidRDefault="00461C1C" w:rsidP="00461C1C">
      <w:pPr>
        <w:pStyle w:val="a3"/>
        <w:ind w:leftChars="0" w:left="1134"/>
        <w:jc w:val="both"/>
        <w:rPr>
          <w:rFonts w:ascii="標楷體" w:eastAsia="標楷體" w:hAnsi="標楷體"/>
          <w:szCs w:val="24"/>
        </w:rPr>
      </w:pPr>
      <w:r w:rsidRPr="00461C1C">
        <w:rPr>
          <w:rFonts w:ascii="標楷體" w:eastAsia="標楷體" w:hAnsi="標楷體" w:hint="eastAsia"/>
          <w:szCs w:val="24"/>
        </w:rPr>
        <w:t>→</w:t>
      </w:r>
      <w:r w:rsidRPr="00461C1C">
        <w:rPr>
          <w:rFonts w:ascii="標楷體" w:eastAsia="標楷體" w:hAnsi="標楷體" w:hint="eastAsia"/>
          <w:b/>
          <w:bCs/>
          <w:color w:val="FF0000"/>
          <w:szCs w:val="24"/>
          <w:u w:val="single"/>
        </w:rPr>
        <w:t>牴觸</w:t>
      </w:r>
      <w:r w:rsidRPr="00461C1C">
        <w:rPr>
          <w:rFonts w:ascii="標楷體" w:eastAsia="標楷體" w:hAnsi="標楷體" w:hint="eastAsia"/>
          <w:szCs w:val="24"/>
        </w:rPr>
        <w:t xml:space="preserve"> 憲法第23條 法律保留原則</w:t>
      </w:r>
      <w:r>
        <w:rPr>
          <w:rFonts w:ascii="標楷體" w:eastAsia="標楷體" w:hAnsi="標楷體" w:hint="eastAsia"/>
          <w:szCs w:val="24"/>
        </w:rPr>
        <w:sym w:font="Wingdings 2" w:char="F051"/>
      </w:r>
    </w:p>
    <w:p w14:paraId="622A6B33" w14:textId="7BAE227B" w:rsidR="00595180" w:rsidRPr="00CC463E"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CC463E">
        <w:rPr>
          <w:rFonts w:ascii="標楷體" w:eastAsia="標楷體" w:hAnsi="標楷體" w:hint="eastAsia"/>
          <w:szCs w:val="24"/>
          <w:highlight w:val="yellow"/>
        </w:rPr>
        <w:t>J</w:t>
      </w:r>
      <w:r w:rsidRPr="00CC463E">
        <w:rPr>
          <w:rFonts w:ascii="標楷體" w:eastAsia="標楷體" w:hAnsi="標楷體"/>
          <w:szCs w:val="24"/>
          <w:highlight w:val="yellow"/>
        </w:rPr>
        <w:t>584</w:t>
      </w:r>
    </w:p>
    <w:p w14:paraId="626DB434" w14:textId="0B0F6079" w:rsidR="00595180" w:rsidRDefault="00595180" w:rsidP="00595180">
      <w:pPr>
        <w:pStyle w:val="a3"/>
        <w:numPr>
          <w:ilvl w:val="2"/>
          <w:numId w:val="1"/>
        </w:numPr>
        <w:ind w:leftChars="0"/>
        <w:jc w:val="both"/>
        <w:rPr>
          <w:rFonts w:ascii="標楷體" w:eastAsia="標楷體" w:hAnsi="標楷體"/>
          <w:szCs w:val="24"/>
        </w:rPr>
      </w:pPr>
      <w:r>
        <w:rPr>
          <w:rFonts w:ascii="標楷體" w:eastAsia="標楷體" w:hAnsi="標楷體" w:hint="eastAsia"/>
          <w:szCs w:val="24"/>
        </w:rPr>
        <w:t>人</w:t>
      </w:r>
      <w:r w:rsidRPr="00595180">
        <w:rPr>
          <w:rFonts w:ascii="標楷體" w:eastAsia="標楷體" w:hAnsi="標楷體" w:hint="eastAsia"/>
          <w:szCs w:val="24"/>
        </w:rPr>
        <w:t>民之職業與公共福祉有密切關係，故對於從事一定職業應具備之資格或其他要件，於符合憲法第</w:t>
      </w:r>
      <w:r>
        <w:rPr>
          <w:rFonts w:ascii="標楷體" w:eastAsia="標楷體" w:hAnsi="標楷體" w:hint="eastAsia"/>
          <w:szCs w:val="24"/>
        </w:rPr>
        <w:t>23</w:t>
      </w:r>
      <w:r w:rsidRPr="00595180">
        <w:rPr>
          <w:rFonts w:ascii="標楷體" w:eastAsia="標楷體" w:hAnsi="標楷體" w:hint="eastAsia"/>
          <w:szCs w:val="24"/>
        </w:rPr>
        <w:t>條規定之限度內，得以法律或法律明確授權之命令加以限制。</w:t>
      </w:r>
    </w:p>
    <w:p w14:paraId="67F4CB03" w14:textId="611DDDD4" w:rsidR="00595180" w:rsidRDefault="00595180" w:rsidP="00595180">
      <w:pPr>
        <w:pStyle w:val="a3"/>
        <w:numPr>
          <w:ilvl w:val="2"/>
          <w:numId w:val="1"/>
        </w:numPr>
        <w:ind w:leftChars="0"/>
        <w:jc w:val="both"/>
        <w:rPr>
          <w:rFonts w:ascii="標楷體" w:eastAsia="標楷體" w:hAnsi="標楷體"/>
          <w:szCs w:val="24"/>
        </w:rPr>
      </w:pPr>
      <w:r w:rsidRPr="00595180">
        <w:rPr>
          <w:rFonts w:ascii="標楷體" w:eastAsia="標楷體" w:hAnsi="標楷體" w:hint="eastAsia"/>
          <w:szCs w:val="24"/>
        </w:rPr>
        <w:t>道路交通管理處罰條例規定：「曾犯故意殺人、搶劫、搶奪、強盜、恐嚇取財、擄人勒贖或刑法第</w:t>
      </w:r>
      <w:r w:rsidR="00CC463E">
        <w:rPr>
          <w:rFonts w:ascii="標楷體" w:eastAsia="標楷體" w:hAnsi="標楷體" w:hint="eastAsia"/>
          <w:szCs w:val="24"/>
        </w:rPr>
        <w:t>221</w:t>
      </w:r>
      <w:r w:rsidRPr="00595180">
        <w:rPr>
          <w:rFonts w:ascii="標楷體" w:eastAsia="標楷體" w:hAnsi="標楷體" w:hint="eastAsia"/>
          <w:szCs w:val="24"/>
        </w:rPr>
        <w:t>條至第</w:t>
      </w:r>
      <w:r w:rsidR="00CC463E">
        <w:rPr>
          <w:rFonts w:ascii="標楷體" w:eastAsia="標楷體" w:hAnsi="標楷體" w:hint="eastAsia"/>
          <w:szCs w:val="24"/>
        </w:rPr>
        <w:t>229</w:t>
      </w:r>
      <w:r w:rsidRPr="00595180">
        <w:rPr>
          <w:rFonts w:ascii="標楷體" w:eastAsia="標楷體" w:hAnsi="標楷體" w:hint="eastAsia"/>
          <w:szCs w:val="24"/>
        </w:rPr>
        <w:t>條妨害性自主之罪，經判決罪刑確定者，不准辦理營業小客車駕駛人執業登記。</w:t>
      </w:r>
      <w:r>
        <w:rPr>
          <w:rFonts w:ascii="標楷體" w:eastAsia="標楷體" w:hAnsi="標楷體" w:hint="eastAsia"/>
          <w:szCs w:val="24"/>
        </w:rPr>
        <w:t>」</w:t>
      </w:r>
    </w:p>
    <w:p w14:paraId="00408919" w14:textId="04CE3A09" w:rsidR="00595180" w:rsidRPr="00CC463E" w:rsidRDefault="00595180" w:rsidP="00CC463E">
      <w:pPr>
        <w:pStyle w:val="a3"/>
        <w:ind w:leftChars="0" w:left="1134"/>
        <w:jc w:val="both"/>
        <w:rPr>
          <w:rFonts w:ascii="標楷體" w:eastAsia="標楷體" w:hAnsi="標楷體"/>
          <w:szCs w:val="24"/>
        </w:rPr>
      </w:pPr>
      <w:r>
        <w:rPr>
          <w:rFonts w:ascii="標楷體" w:eastAsia="標楷體" w:hAnsi="標楷體" w:hint="eastAsia"/>
          <w:szCs w:val="24"/>
        </w:rPr>
        <w:t>→</w:t>
      </w:r>
      <w:r w:rsidRPr="00CC463E">
        <w:rPr>
          <w:rFonts w:ascii="標楷體" w:eastAsia="標楷體" w:hAnsi="標楷體" w:hint="eastAsia"/>
          <w:b/>
          <w:bCs/>
          <w:szCs w:val="24"/>
          <w:u w:val="single"/>
        </w:rPr>
        <w:t>符合</w:t>
      </w:r>
      <w:r>
        <w:rPr>
          <w:rFonts w:ascii="標楷體" w:eastAsia="標楷體" w:hAnsi="標楷體" w:hint="eastAsia"/>
          <w:szCs w:val="24"/>
        </w:rPr>
        <w:t xml:space="preserve"> </w:t>
      </w:r>
      <w:r w:rsidR="00CC463E">
        <w:rPr>
          <w:rFonts w:ascii="標楷體" w:eastAsia="標楷體" w:hAnsi="標楷體" w:hint="eastAsia"/>
          <w:szCs w:val="24"/>
        </w:rPr>
        <w:t>憲法第15條 工作權</w:t>
      </w:r>
      <w:r w:rsidR="00CC463E">
        <w:rPr>
          <w:rFonts w:ascii="標楷體" w:eastAsia="標楷體" w:hAnsi="標楷體" w:hint="eastAsia"/>
          <w:szCs w:val="24"/>
        </w:rPr>
        <w:sym w:font="Wingdings 2" w:char="F052"/>
      </w:r>
    </w:p>
    <w:p w14:paraId="429D4E1E" w14:textId="64CBAD8C" w:rsidR="00CC463E" w:rsidRDefault="00CC463E" w:rsidP="00CC463E">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法律保留原則</w:t>
      </w:r>
    </w:p>
    <w:p w14:paraId="74CDAEE5" w14:textId="68B1B734" w:rsidR="00CC463E" w:rsidRPr="00595180" w:rsidRDefault="00CC463E" w:rsidP="00CC463E">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憲法第7條 平等原則</w:t>
      </w:r>
    </w:p>
    <w:p w14:paraId="4D24D0AA" w14:textId="7A30DA11" w:rsidR="00595180" w:rsidRPr="00923D0B"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923D0B">
        <w:rPr>
          <w:rFonts w:ascii="標楷體" w:eastAsia="標楷體" w:hAnsi="標楷體" w:hint="eastAsia"/>
          <w:szCs w:val="24"/>
          <w:highlight w:val="yellow"/>
        </w:rPr>
        <w:t>J</w:t>
      </w:r>
      <w:r w:rsidRPr="00923D0B">
        <w:rPr>
          <w:rFonts w:ascii="標楷體" w:eastAsia="標楷體" w:hAnsi="標楷體"/>
          <w:szCs w:val="24"/>
          <w:highlight w:val="yellow"/>
        </w:rPr>
        <w:t>612</w:t>
      </w:r>
    </w:p>
    <w:p w14:paraId="64BCB1E6" w14:textId="3BE69D9F" w:rsidR="002176C8" w:rsidRDefault="00705723" w:rsidP="002176C8">
      <w:pPr>
        <w:pStyle w:val="a3"/>
        <w:tabs>
          <w:tab w:val="left" w:pos="1985"/>
        </w:tabs>
        <w:ind w:leftChars="0" w:left="1134"/>
        <w:jc w:val="both"/>
        <w:rPr>
          <w:rFonts w:ascii="標楷體" w:eastAsia="標楷體" w:hAnsi="標楷體"/>
          <w:szCs w:val="24"/>
        </w:rPr>
      </w:pPr>
      <w:r w:rsidRPr="00705723">
        <w:rPr>
          <w:rFonts w:ascii="標楷體" w:eastAsia="標楷體" w:hAnsi="標楷體" w:hint="eastAsia"/>
          <w:szCs w:val="24"/>
        </w:rPr>
        <w:t>公民營廢棄物清除處理機構管理輔導辦法第</w:t>
      </w:r>
      <w:r w:rsidR="00923D0B">
        <w:rPr>
          <w:rFonts w:ascii="標楷體" w:eastAsia="標楷體" w:hAnsi="標楷體" w:hint="eastAsia"/>
          <w:szCs w:val="24"/>
        </w:rPr>
        <w:t>31</w:t>
      </w:r>
      <w:r w:rsidRPr="00705723">
        <w:rPr>
          <w:rFonts w:ascii="標楷體" w:eastAsia="標楷體" w:hAnsi="標楷體" w:hint="eastAsia"/>
          <w:szCs w:val="24"/>
        </w:rPr>
        <w:t>條第</w:t>
      </w:r>
      <w:r w:rsidR="00923D0B">
        <w:rPr>
          <w:rFonts w:ascii="標楷體" w:eastAsia="標楷體" w:hAnsi="標楷體" w:hint="eastAsia"/>
          <w:szCs w:val="24"/>
        </w:rPr>
        <w:t>1</w:t>
      </w:r>
      <w:r w:rsidRPr="00705723">
        <w:rPr>
          <w:rFonts w:ascii="標楷體" w:eastAsia="標楷體" w:hAnsi="標楷體" w:hint="eastAsia"/>
          <w:szCs w:val="24"/>
        </w:rPr>
        <w:t>款規定：</w:t>
      </w:r>
      <w:r w:rsidR="00923D0B">
        <w:rPr>
          <w:rFonts w:ascii="標楷體" w:eastAsia="標楷體" w:hAnsi="標楷體" w:hint="eastAsia"/>
          <w:szCs w:val="24"/>
        </w:rPr>
        <w:t>「</w:t>
      </w:r>
      <w:r w:rsidRPr="00705723">
        <w:rPr>
          <w:rFonts w:ascii="標楷體" w:eastAsia="標楷體" w:hAnsi="標楷體" w:hint="eastAsia"/>
          <w:szCs w:val="24"/>
        </w:rPr>
        <w:t>清除、處理技術員因其所受</w:t>
      </w:r>
      <w:proofErr w:type="gramStart"/>
      <w:r w:rsidRPr="00705723">
        <w:rPr>
          <w:rFonts w:ascii="標楷體" w:eastAsia="標楷體" w:hAnsi="標楷體" w:hint="eastAsia"/>
          <w:szCs w:val="24"/>
        </w:rPr>
        <w:t>僱</w:t>
      </w:r>
      <w:proofErr w:type="gramEnd"/>
      <w:r w:rsidRPr="00705723">
        <w:rPr>
          <w:rFonts w:ascii="標楷體" w:eastAsia="標楷體" w:hAnsi="標楷體" w:hint="eastAsia"/>
          <w:szCs w:val="24"/>
        </w:rPr>
        <w:t>之清除、處理機構違法或不當營運，致污染環境或危害人體健康，情節重大者，主管機關應撤銷其合格證書</w:t>
      </w:r>
      <w:r w:rsidR="00923D0B">
        <w:rPr>
          <w:rFonts w:ascii="標楷體" w:eastAsia="標楷體" w:hAnsi="標楷體" w:hint="eastAsia"/>
          <w:szCs w:val="24"/>
        </w:rPr>
        <w:t>」</w:t>
      </w:r>
      <w:r w:rsidRPr="00705723">
        <w:rPr>
          <w:rFonts w:ascii="標楷體" w:eastAsia="標楷體" w:hAnsi="標楷體" w:hint="eastAsia"/>
          <w:szCs w:val="24"/>
        </w:rPr>
        <w:t>，係指廢棄物清除、處理機構有導致重大污染環境或危害人體健康之違法或不當營運情形，而在清除、處理技術員執行職務之範圍內者，</w:t>
      </w:r>
      <w:r w:rsidRPr="00923D0B">
        <w:rPr>
          <w:rFonts w:ascii="標楷體" w:eastAsia="標楷體" w:hAnsi="標楷體" w:hint="eastAsia"/>
          <w:b/>
          <w:bCs/>
          <w:szCs w:val="24"/>
          <w:u w:val="single"/>
        </w:rPr>
        <w:t>主管機關應撤銷清除、處理技術員合格證書</w:t>
      </w:r>
      <w:r w:rsidRPr="00705723">
        <w:rPr>
          <w:rFonts w:ascii="標楷體" w:eastAsia="標楷體" w:hAnsi="標楷體" w:hint="eastAsia"/>
          <w:szCs w:val="24"/>
        </w:rPr>
        <w:t>而言</w:t>
      </w:r>
    </w:p>
    <w:p w14:paraId="1939BD1F" w14:textId="6FDEDF25" w:rsidR="00923D0B" w:rsidRDefault="00923D0B" w:rsidP="002176C8">
      <w:pPr>
        <w:pStyle w:val="a3"/>
        <w:tabs>
          <w:tab w:val="left" w:pos="1985"/>
        </w:tabs>
        <w:ind w:leftChars="0" w:left="1134"/>
        <w:jc w:val="both"/>
        <w:rPr>
          <w:rFonts w:ascii="標楷體" w:eastAsia="標楷體" w:hAnsi="標楷體"/>
          <w:szCs w:val="24"/>
        </w:rPr>
      </w:pPr>
      <w:r>
        <w:rPr>
          <w:rFonts w:ascii="標楷體" w:eastAsia="標楷體" w:hAnsi="標楷體" w:hint="eastAsia"/>
          <w:szCs w:val="24"/>
        </w:rPr>
        <w:t>→</w:t>
      </w:r>
      <w:r w:rsidRPr="00923D0B">
        <w:rPr>
          <w:rFonts w:ascii="標楷體" w:eastAsia="標楷體" w:hAnsi="標楷體" w:hint="eastAsia"/>
          <w:b/>
          <w:bCs/>
          <w:szCs w:val="24"/>
          <w:u w:val="single"/>
        </w:rPr>
        <w:t>符合</w:t>
      </w:r>
      <w:r>
        <w:rPr>
          <w:rFonts w:ascii="標楷體" w:eastAsia="標楷體" w:hAnsi="標楷體" w:hint="eastAsia"/>
          <w:szCs w:val="24"/>
        </w:rPr>
        <w:t xml:space="preserve"> 憲法第15條 工作權</w:t>
      </w:r>
      <w:r>
        <w:rPr>
          <w:rFonts w:ascii="標楷體" w:eastAsia="標楷體" w:hAnsi="標楷體" w:hint="eastAsia"/>
          <w:szCs w:val="24"/>
        </w:rPr>
        <w:sym w:font="Wingdings 2" w:char="F052"/>
      </w:r>
    </w:p>
    <w:p w14:paraId="251469E6" w14:textId="4A1BF64D" w:rsidR="00923D0B" w:rsidRDefault="00923D0B" w:rsidP="002176C8">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法律保留原則</w:t>
      </w:r>
    </w:p>
    <w:p w14:paraId="46FAB960" w14:textId="51D3EFF2" w:rsidR="00595180" w:rsidRPr="00CC463E"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CC463E">
        <w:rPr>
          <w:rFonts w:ascii="標楷體" w:eastAsia="標楷體" w:hAnsi="標楷體" w:hint="eastAsia"/>
          <w:szCs w:val="24"/>
          <w:highlight w:val="yellow"/>
        </w:rPr>
        <w:lastRenderedPageBreak/>
        <w:t>J</w:t>
      </w:r>
      <w:r w:rsidRPr="00CC463E">
        <w:rPr>
          <w:rFonts w:ascii="標楷體" w:eastAsia="標楷體" w:hAnsi="標楷體"/>
          <w:szCs w:val="24"/>
          <w:highlight w:val="yellow"/>
        </w:rPr>
        <w:t>637</w:t>
      </w:r>
    </w:p>
    <w:p w14:paraId="1A2E5C4C" w14:textId="77777777" w:rsidR="00CC463E" w:rsidRDefault="00CC463E" w:rsidP="00CC463E">
      <w:pPr>
        <w:pStyle w:val="a3"/>
        <w:ind w:leftChars="0" w:left="992"/>
        <w:jc w:val="both"/>
        <w:rPr>
          <w:rFonts w:ascii="標楷體" w:eastAsia="標楷體" w:hAnsi="標楷體"/>
          <w:szCs w:val="24"/>
        </w:rPr>
      </w:pPr>
      <w:r w:rsidRPr="00CC463E">
        <w:rPr>
          <w:rFonts w:ascii="標楷體" w:eastAsia="標楷體" w:hAnsi="標楷體" w:hint="eastAsia"/>
          <w:szCs w:val="24"/>
        </w:rPr>
        <w:t>公務員服務法第</w:t>
      </w:r>
      <w:r>
        <w:rPr>
          <w:rFonts w:ascii="標楷體" w:eastAsia="標楷體" w:hAnsi="標楷體" w:hint="eastAsia"/>
          <w:szCs w:val="24"/>
        </w:rPr>
        <w:t>14</w:t>
      </w:r>
      <w:r w:rsidRPr="00CC463E">
        <w:rPr>
          <w:rFonts w:ascii="標楷體" w:eastAsia="標楷體" w:hAnsi="標楷體" w:hint="eastAsia"/>
          <w:szCs w:val="24"/>
        </w:rPr>
        <w:t>條之</w:t>
      </w:r>
      <w:r>
        <w:rPr>
          <w:rFonts w:ascii="標楷體" w:eastAsia="標楷體" w:hAnsi="標楷體" w:hint="eastAsia"/>
          <w:szCs w:val="24"/>
        </w:rPr>
        <w:t>1</w:t>
      </w:r>
      <w:r w:rsidRPr="00CC463E">
        <w:rPr>
          <w:rFonts w:ascii="標楷體" w:eastAsia="標楷體" w:hAnsi="標楷體" w:hint="eastAsia"/>
          <w:szCs w:val="24"/>
        </w:rPr>
        <w:t>規定：「公務員於其離職後</w:t>
      </w:r>
      <w:r>
        <w:rPr>
          <w:rFonts w:ascii="標楷體" w:eastAsia="標楷體" w:hAnsi="標楷體" w:hint="eastAsia"/>
          <w:szCs w:val="24"/>
        </w:rPr>
        <w:t>3</w:t>
      </w:r>
      <w:r w:rsidRPr="00CC463E">
        <w:rPr>
          <w:rFonts w:ascii="標楷體" w:eastAsia="標楷體" w:hAnsi="標楷體" w:hint="eastAsia"/>
          <w:szCs w:val="24"/>
        </w:rPr>
        <w:t>年內，不得擔任與其離職前</w:t>
      </w:r>
      <w:r>
        <w:rPr>
          <w:rFonts w:ascii="標楷體" w:eastAsia="標楷體" w:hAnsi="標楷體" w:hint="eastAsia"/>
          <w:szCs w:val="24"/>
        </w:rPr>
        <w:t>5</w:t>
      </w:r>
      <w:r w:rsidRPr="00CC463E">
        <w:rPr>
          <w:rFonts w:ascii="標楷體" w:eastAsia="標楷體" w:hAnsi="標楷體" w:hint="eastAsia"/>
          <w:szCs w:val="24"/>
        </w:rPr>
        <w:t>年內之職務直接相關之營利事業董事、監察人、經理、執行業務之股東或顧問。」旨在維護公務員公正廉明之重要公益，而對離職公務員</w:t>
      </w:r>
      <w:r w:rsidRPr="0001054A">
        <w:rPr>
          <w:rFonts w:ascii="標楷體" w:eastAsia="標楷體" w:hAnsi="標楷體" w:hint="eastAsia"/>
          <w:szCs w:val="24"/>
          <w:u w:val="single"/>
        </w:rPr>
        <w:t>選擇職業自由</w:t>
      </w:r>
      <w:r w:rsidRPr="00CC463E">
        <w:rPr>
          <w:rFonts w:ascii="標楷體" w:eastAsia="標楷體" w:hAnsi="標楷體" w:hint="eastAsia"/>
          <w:szCs w:val="24"/>
        </w:rPr>
        <w:t>予以限制，其目的</w:t>
      </w:r>
      <w:proofErr w:type="gramStart"/>
      <w:r w:rsidRPr="00CC463E">
        <w:rPr>
          <w:rFonts w:ascii="標楷體" w:eastAsia="標楷體" w:hAnsi="標楷體" w:hint="eastAsia"/>
          <w:szCs w:val="24"/>
        </w:rPr>
        <w:t>洵</w:t>
      </w:r>
      <w:proofErr w:type="gramEnd"/>
      <w:r w:rsidRPr="00CC463E">
        <w:rPr>
          <w:rFonts w:ascii="標楷體" w:eastAsia="標楷體" w:hAnsi="標楷體" w:hint="eastAsia"/>
          <w:szCs w:val="24"/>
        </w:rPr>
        <w:t>屬正當；其所採取之限制手段與目的</w:t>
      </w:r>
      <w:proofErr w:type="gramStart"/>
      <w:r w:rsidRPr="00CC463E">
        <w:rPr>
          <w:rFonts w:ascii="標楷體" w:eastAsia="標楷體" w:hAnsi="標楷體" w:hint="eastAsia"/>
          <w:szCs w:val="24"/>
        </w:rPr>
        <w:t>達成間具實質</w:t>
      </w:r>
      <w:proofErr w:type="gramEnd"/>
      <w:r w:rsidRPr="00CC463E">
        <w:rPr>
          <w:rFonts w:ascii="標楷體" w:eastAsia="標楷體" w:hAnsi="標楷體" w:hint="eastAsia"/>
          <w:szCs w:val="24"/>
        </w:rPr>
        <w:t>關聯性，乃為保護</w:t>
      </w:r>
      <w:r w:rsidRPr="00CC463E">
        <w:rPr>
          <w:rFonts w:ascii="標楷體" w:eastAsia="標楷體" w:hAnsi="標楷體" w:hint="eastAsia"/>
          <w:b/>
          <w:bCs/>
          <w:szCs w:val="24"/>
          <w:u w:val="single"/>
        </w:rPr>
        <w:t>重要公益</w:t>
      </w:r>
      <w:r w:rsidRPr="00CC463E">
        <w:rPr>
          <w:rFonts w:ascii="標楷體" w:eastAsia="標楷體" w:hAnsi="標楷體" w:hint="eastAsia"/>
          <w:szCs w:val="24"/>
        </w:rPr>
        <w:t>所必要</w:t>
      </w:r>
    </w:p>
    <w:p w14:paraId="08D51C36" w14:textId="7F97845B" w:rsidR="00CC463E" w:rsidRPr="00CC463E" w:rsidRDefault="00CC463E" w:rsidP="00CC463E">
      <w:pPr>
        <w:pStyle w:val="a3"/>
        <w:ind w:leftChars="0" w:left="992"/>
        <w:jc w:val="both"/>
        <w:rPr>
          <w:rFonts w:ascii="標楷體" w:eastAsia="標楷體" w:hAnsi="標楷體"/>
          <w:szCs w:val="24"/>
        </w:rPr>
      </w:pPr>
      <w:r>
        <w:rPr>
          <w:rFonts w:ascii="標楷體" w:eastAsia="標楷體" w:hAnsi="標楷體" w:hint="eastAsia"/>
          <w:szCs w:val="24"/>
        </w:rPr>
        <w:t>→</w:t>
      </w:r>
      <w:r w:rsidRPr="00CC463E">
        <w:rPr>
          <w:rFonts w:ascii="標楷體" w:eastAsia="標楷體" w:hAnsi="標楷體" w:hint="eastAsia"/>
          <w:b/>
          <w:bCs/>
          <w:szCs w:val="24"/>
          <w:u w:val="single"/>
        </w:rPr>
        <w:t>符合</w:t>
      </w:r>
      <w:r w:rsidRPr="00CC463E">
        <w:rPr>
          <w:rFonts w:ascii="標楷體" w:eastAsia="標楷體" w:hAnsi="標楷體" w:hint="eastAsia"/>
          <w:szCs w:val="24"/>
        </w:rPr>
        <w:t xml:space="preserve"> 憲法第15條 工作權</w:t>
      </w:r>
      <w:r>
        <w:rPr>
          <w:rFonts w:hint="eastAsia"/>
        </w:rPr>
        <w:sym w:font="Wingdings 2" w:char="F052"/>
      </w:r>
    </w:p>
    <w:p w14:paraId="72A7EA94" w14:textId="72BD9276" w:rsidR="00CC463E" w:rsidRDefault="00CC463E" w:rsidP="00CC463E">
      <w:pPr>
        <w:pStyle w:val="a3"/>
        <w:tabs>
          <w:tab w:val="left" w:pos="1843"/>
        </w:tabs>
        <w:ind w:leftChars="0" w:left="425"/>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法律保留原則</w:t>
      </w:r>
    </w:p>
    <w:p w14:paraId="4C8A6824" w14:textId="303883D2" w:rsidR="00595180" w:rsidRPr="00907BA9"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907BA9">
        <w:rPr>
          <w:rFonts w:ascii="標楷體" w:eastAsia="標楷體" w:hAnsi="標楷體" w:hint="eastAsia"/>
          <w:szCs w:val="24"/>
          <w:highlight w:val="yellow"/>
        </w:rPr>
        <w:t>J</w:t>
      </w:r>
      <w:r w:rsidRPr="00907BA9">
        <w:rPr>
          <w:rFonts w:ascii="標楷體" w:eastAsia="標楷體" w:hAnsi="標楷體"/>
          <w:szCs w:val="24"/>
          <w:highlight w:val="yellow"/>
        </w:rPr>
        <w:t>649</w:t>
      </w:r>
    </w:p>
    <w:p w14:paraId="0325E95B" w14:textId="4B0DC3BD" w:rsidR="00CC463E" w:rsidRDefault="00CC463E" w:rsidP="00CC463E">
      <w:pPr>
        <w:pStyle w:val="a3"/>
        <w:ind w:leftChars="0" w:left="992"/>
        <w:jc w:val="both"/>
        <w:rPr>
          <w:rFonts w:ascii="標楷體" w:eastAsia="標楷體" w:hAnsi="標楷體"/>
          <w:szCs w:val="24"/>
        </w:rPr>
      </w:pPr>
      <w:r>
        <w:rPr>
          <w:rFonts w:ascii="標楷體" w:eastAsia="標楷體" w:hAnsi="標楷體" w:hint="eastAsia"/>
          <w:szCs w:val="24"/>
        </w:rPr>
        <w:t>禁止非視障者從事按摩業，對非視障者</w:t>
      </w:r>
      <w:r w:rsidRPr="0001054A">
        <w:rPr>
          <w:rFonts w:ascii="標楷體" w:eastAsia="標楷體" w:hAnsi="標楷體" w:hint="eastAsia"/>
          <w:szCs w:val="24"/>
          <w:u w:val="single"/>
        </w:rPr>
        <w:t>選擇職業自由之客觀限制</w:t>
      </w:r>
    </w:p>
    <w:p w14:paraId="6A1B0179" w14:textId="21714912" w:rsidR="00CC463E" w:rsidRPr="009341FC" w:rsidRDefault="00CC463E" w:rsidP="0001054A">
      <w:pPr>
        <w:pStyle w:val="a3"/>
        <w:tabs>
          <w:tab w:val="left" w:pos="3261"/>
        </w:tabs>
        <w:ind w:leftChars="0" w:left="992"/>
        <w:jc w:val="both"/>
        <w:rPr>
          <w:rFonts w:ascii="標楷體" w:eastAsia="標楷體" w:hAnsi="標楷體"/>
          <w:szCs w:val="24"/>
        </w:rPr>
      </w:pPr>
      <w:r>
        <w:rPr>
          <w:rFonts w:ascii="標楷體" w:eastAsia="標楷體" w:hAnsi="標楷體" w:hint="eastAsia"/>
          <w:szCs w:val="24"/>
        </w:rPr>
        <w:t>→</w:t>
      </w:r>
      <w:r w:rsidRPr="009341FC">
        <w:rPr>
          <w:rFonts w:ascii="標楷體" w:eastAsia="標楷體" w:hAnsi="標楷體" w:hint="eastAsia"/>
          <w:b/>
          <w:bCs/>
          <w:color w:val="FF0000"/>
          <w:szCs w:val="24"/>
          <w:u w:val="single"/>
        </w:rPr>
        <w:t>違反</w:t>
      </w:r>
      <w:r>
        <w:rPr>
          <w:rFonts w:ascii="標楷體" w:eastAsia="標楷體" w:hAnsi="標楷體" w:hint="eastAsia"/>
          <w:szCs w:val="24"/>
        </w:rPr>
        <w:t xml:space="preserve"> 憲法第23條</w:t>
      </w:r>
      <w:r w:rsidR="0001054A">
        <w:rPr>
          <w:rFonts w:ascii="標楷體" w:eastAsia="標楷體" w:hAnsi="標楷體"/>
          <w:szCs w:val="24"/>
        </w:rPr>
        <w:tab/>
      </w:r>
      <w:r>
        <w:rPr>
          <w:rFonts w:ascii="標楷體" w:eastAsia="標楷體" w:hAnsi="標楷體" w:hint="eastAsia"/>
          <w:szCs w:val="24"/>
        </w:rPr>
        <w:t>比例原則</w:t>
      </w:r>
      <w:r w:rsidR="009341FC">
        <w:rPr>
          <w:rFonts w:ascii="標楷體" w:eastAsia="標楷體" w:hAnsi="標楷體" w:hint="eastAsia"/>
          <w:szCs w:val="24"/>
        </w:rPr>
        <w:sym w:font="Wingdings 2" w:char="F051"/>
      </w:r>
    </w:p>
    <w:p w14:paraId="0EA828F6" w14:textId="1555F8FC" w:rsidR="00CC463E" w:rsidRDefault="00CC463E" w:rsidP="0001054A">
      <w:pPr>
        <w:pStyle w:val="a3"/>
        <w:tabs>
          <w:tab w:val="left" w:pos="1843"/>
          <w:tab w:val="left" w:pos="3261"/>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w:t>
      </w:r>
      <w:r w:rsidR="0001054A">
        <w:rPr>
          <w:rFonts w:ascii="標楷體" w:eastAsia="標楷體" w:hAnsi="標楷體"/>
          <w:szCs w:val="24"/>
        </w:rPr>
        <w:tab/>
      </w:r>
      <w:r>
        <w:rPr>
          <w:rFonts w:ascii="標楷體" w:eastAsia="標楷體" w:hAnsi="標楷體" w:hint="eastAsia"/>
          <w:szCs w:val="24"/>
        </w:rPr>
        <w:t>工作權</w:t>
      </w:r>
    </w:p>
    <w:p w14:paraId="12EB784A" w14:textId="3A8DABE3" w:rsidR="00CC463E" w:rsidRPr="00CC463E" w:rsidRDefault="00CC463E" w:rsidP="0001054A">
      <w:pPr>
        <w:pStyle w:val="a3"/>
        <w:tabs>
          <w:tab w:val="left" w:pos="1843"/>
          <w:tab w:val="left" w:pos="3261"/>
        </w:tabs>
        <w:ind w:leftChars="0" w:left="992"/>
        <w:jc w:val="both"/>
        <w:rPr>
          <w:rFonts w:ascii="標楷體" w:eastAsia="標楷體" w:hAnsi="標楷體"/>
          <w:szCs w:val="24"/>
        </w:rPr>
      </w:pPr>
      <w:r>
        <w:rPr>
          <w:rFonts w:ascii="標楷體" w:eastAsia="標楷體" w:hAnsi="標楷體"/>
          <w:szCs w:val="24"/>
        </w:rPr>
        <w:tab/>
      </w:r>
      <w:proofErr w:type="gramStart"/>
      <w:r>
        <w:rPr>
          <w:rFonts w:ascii="標楷體" w:eastAsia="標楷體" w:hAnsi="標楷體" w:hint="eastAsia"/>
          <w:szCs w:val="24"/>
        </w:rPr>
        <w:t>憲大第7條</w:t>
      </w:r>
      <w:proofErr w:type="gramEnd"/>
      <w:r w:rsidR="0001054A">
        <w:rPr>
          <w:rFonts w:ascii="標楷體" w:eastAsia="標楷體" w:hAnsi="標楷體"/>
          <w:szCs w:val="24"/>
        </w:rPr>
        <w:tab/>
      </w:r>
      <w:r>
        <w:rPr>
          <w:rFonts w:ascii="標楷體" w:eastAsia="標楷體" w:hAnsi="標楷體" w:hint="eastAsia"/>
          <w:szCs w:val="24"/>
        </w:rPr>
        <w:t>平等原則</w:t>
      </w:r>
    </w:p>
    <w:p w14:paraId="2946879C" w14:textId="3CCA7B58" w:rsidR="00595180" w:rsidRPr="004F34F9" w:rsidRDefault="00595180" w:rsidP="00C54240">
      <w:pPr>
        <w:pStyle w:val="a3"/>
        <w:numPr>
          <w:ilvl w:val="1"/>
          <w:numId w:val="1"/>
        </w:numPr>
        <w:ind w:leftChars="0"/>
        <w:jc w:val="both"/>
        <w:outlineLvl w:val="2"/>
        <w:rPr>
          <w:rFonts w:ascii="標楷體" w:eastAsia="標楷體" w:hAnsi="標楷體"/>
          <w:szCs w:val="24"/>
          <w:highlight w:val="yellow"/>
        </w:rPr>
      </w:pPr>
      <w:r w:rsidRPr="004F34F9">
        <w:rPr>
          <w:rFonts w:ascii="標楷體" w:eastAsia="標楷體" w:hAnsi="標楷體" w:hint="eastAsia"/>
          <w:szCs w:val="24"/>
          <w:highlight w:val="yellow"/>
        </w:rPr>
        <w:t>J</w:t>
      </w:r>
      <w:r w:rsidRPr="004F34F9">
        <w:rPr>
          <w:rFonts w:ascii="標楷體" w:eastAsia="標楷體" w:hAnsi="標楷體"/>
          <w:szCs w:val="24"/>
          <w:highlight w:val="yellow"/>
        </w:rPr>
        <w:t>689</w:t>
      </w:r>
    </w:p>
    <w:p w14:paraId="71B875A7" w14:textId="77777777" w:rsidR="00856BCF" w:rsidRDefault="00856BCF" w:rsidP="007F2531">
      <w:pPr>
        <w:pStyle w:val="a3"/>
        <w:numPr>
          <w:ilvl w:val="2"/>
          <w:numId w:val="1"/>
        </w:numPr>
        <w:ind w:leftChars="0"/>
        <w:jc w:val="both"/>
        <w:rPr>
          <w:rFonts w:ascii="標楷體" w:eastAsia="標楷體" w:hAnsi="標楷體"/>
          <w:szCs w:val="24"/>
        </w:rPr>
      </w:pPr>
      <w:r w:rsidRPr="00856BCF">
        <w:rPr>
          <w:rFonts w:ascii="標楷體" w:eastAsia="標楷體" w:hAnsi="標楷體" w:hint="eastAsia"/>
          <w:szCs w:val="24"/>
        </w:rPr>
        <w:t>社會秩序維護法第</w:t>
      </w:r>
      <w:r>
        <w:rPr>
          <w:rFonts w:ascii="標楷體" w:eastAsia="標楷體" w:hAnsi="標楷體" w:hint="eastAsia"/>
          <w:szCs w:val="24"/>
        </w:rPr>
        <w:t>89</w:t>
      </w:r>
      <w:r w:rsidRPr="00856BCF">
        <w:rPr>
          <w:rFonts w:ascii="標楷體" w:eastAsia="標楷體" w:hAnsi="標楷體" w:hint="eastAsia"/>
          <w:szCs w:val="24"/>
        </w:rPr>
        <w:t>條第</w:t>
      </w:r>
      <w:r>
        <w:rPr>
          <w:rFonts w:ascii="標楷體" w:eastAsia="標楷體" w:hAnsi="標楷體" w:hint="eastAsia"/>
          <w:szCs w:val="24"/>
        </w:rPr>
        <w:t>2</w:t>
      </w:r>
      <w:r w:rsidRPr="00856BCF">
        <w:rPr>
          <w:rFonts w:ascii="標楷體" w:eastAsia="標楷體" w:hAnsi="標楷體" w:hint="eastAsia"/>
          <w:szCs w:val="24"/>
        </w:rPr>
        <w:t>款規定，旨在</w:t>
      </w:r>
      <w:r w:rsidRPr="00856BCF">
        <w:rPr>
          <w:rFonts w:ascii="標楷體" w:eastAsia="標楷體" w:hAnsi="標楷體" w:hint="eastAsia"/>
          <w:szCs w:val="24"/>
          <w:u w:val="single"/>
        </w:rPr>
        <w:t>保護個人之行動自由</w:t>
      </w:r>
      <w:r w:rsidRPr="00856BCF">
        <w:rPr>
          <w:rFonts w:ascii="標楷體" w:eastAsia="標楷體" w:hAnsi="標楷體" w:hint="eastAsia"/>
          <w:szCs w:val="24"/>
        </w:rPr>
        <w:t>、</w:t>
      </w:r>
      <w:r w:rsidRPr="00856BCF">
        <w:rPr>
          <w:rFonts w:ascii="標楷體" w:eastAsia="標楷體" w:hAnsi="標楷體" w:hint="eastAsia"/>
          <w:szCs w:val="24"/>
          <w:u w:val="single"/>
        </w:rPr>
        <w:t>免於身心傷害之身體權</w:t>
      </w:r>
      <w:r w:rsidRPr="00856BCF">
        <w:rPr>
          <w:rFonts w:ascii="標楷體" w:eastAsia="標楷體" w:hAnsi="標楷體" w:hint="eastAsia"/>
          <w:szCs w:val="24"/>
        </w:rPr>
        <w:t>、</w:t>
      </w:r>
      <w:r w:rsidRPr="00856BCF">
        <w:rPr>
          <w:rFonts w:ascii="標楷體" w:eastAsia="標楷體" w:hAnsi="標楷體" w:hint="eastAsia"/>
          <w:szCs w:val="24"/>
          <w:u w:val="single"/>
        </w:rPr>
        <w:t>及於公共場域中得合理期待不受侵擾之自由與個人資料自主權</w:t>
      </w:r>
      <w:r w:rsidRPr="00856BCF">
        <w:rPr>
          <w:rFonts w:ascii="標楷體" w:eastAsia="標楷體" w:hAnsi="標楷體" w:hint="eastAsia"/>
          <w:szCs w:val="24"/>
        </w:rPr>
        <w:t>，而處罰無正當理由，且經勸阻後仍</w:t>
      </w:r>
      <w:proofErr w:type="gramStart"/>
      <w:r w:rsidRPr="00856BCF">
        <w:rPr>
          <w:rFonts w:ascii="標楷體" w:eastAsia="標楷體" w:hAnsi="標楷體" w:hint="eastAsia"/>
          <w:szCs w:val="24"/>
        </w:rPr>
        <w:t>繼續跟追之</w:t>
      </w:r>
      <w:proofErr w:type="gramEnd"/>
      <w:r w:rsidRPr="00856BCF">
        <w:rPr>
          <w:rFonts w:ascii="標楷體" w:eastAsia="標楷體" w:hAnsi="標楷體" w:hint="eastAsia"/>
          <w:szCs w:val="24"/>
        </w:rPr>
        <w:t>行為</w:t>
      </w:r>
    </w:p>
    <w:p w14:paraId="0EBB1DB3" w14:textId="06BF3772" w:rsidR="00856BCF" w:rsidRDefault="00856BCF" w:rsidP="00856BCF">
      <w:pPr>
        <w:pStyle w:val="a3"/>
        <w:ind w:leftChars="0" w:left="1134"/>
        <w:jc w:val="both"/>
        <w:rPr>
          <w:rFonts w:ascii="標楷體" w:eastAsia="標楷體" w:hAnsi="標楷體"/>
          <w:szCs w:val="24"/>
        </w:rPr>
      </w:pPr>
      <w:r>
        <w:rPr>
          <w:rFonts w:ascii="標楷體" w:eastAsia="標楷體" w:hAnsi="標楷體" w:hint="eastAsia"/>
          <w:szCs w:val="24"/>
        </w:rPr>
        <w:t>→</w:t>
      </w:r>
      <w:r w:rsidRPr="00856BCF">
        <w:rPr>
          <w:rFonts w:ascii="標楷體" w:eastAsia="標楷體" w:hAnsi="標楷體" w:hint="eastAsia"/>
          <w:b/>
          <w:bCs/>
          <w:szCs w:val="24"/>
          <w:u w:val="single"/>
        </w:rPr>
        <w:t>符合</w:t>
      </w:r>
      <w:r>
        <w:rPr>
          <w:rFonts w:ascii="標楷體" w:eastAsia="標楷體" w:hAnsi="標楷體" w:hint="eastAsia"/>
          <w:szCs w:val="24"/>
        </w:rPr>
        <w:t xml:space="preserve"> </w:t>
      </w:r>
      <w:r w:rsidRPr="00856BCF">
        <w:rPr>
          <w:rFonts w:ascii="標楷體" w:eastAsia="標楷體" w:hAnsi="標楷體" w:hint="eastAsia"/>
          <w:szCs w:val="24"/>
        </w:rPr>
        <w:t>法律明確性原則</w:t>
      </w:r>
      <w:r>
        <w:rPr>
          <w:rFonts w:ascii="標楷體" w:eastAsia="標楷體" w:hAnsi="標楷體" w:hint="eastAsia"/>
          <w:szCs w:val="24"/>
        </w:rPr>
        <w:sym w:font="Wingdings 2" w:char="F052"/>
      </w:r>
    </w:p>
    <w:p w14:paraId="3FF1E5F0" w14:textId="174DAB53" w:rsidR="00856BCF" w:rsidRDefault="00856BCF" w:rsidP="00856BCF">
      <w:pPr>
        <w:pStyle w:val="a3"/>
        <w:numPr>
          <w:ilvl w:val="2"/>
          <w:numId w:val="1"/>
        </w:numPr>
        <w:ind w:leftChars="0"/>
        <w:jc w:val="both"/>
        <w:rPr>
          <w:rFonts w:ascii="標楷體" w:eastAsia="標楷體" w:hAnsi="標楷體"/>
          <w:szCs w:val="24"/>
        </w:rPr>
      </w:pPr>
      <w:r w:rsidRPr="00856BCF">
        <w:rPr>
          <w:rFonts w:ascii="標楷體" w:eastAsia="標楷體" w:hAnsi="標楷體" w:hint="eastAsia"/>
          <w:szCs w:val="24"/>
        </w:rPr>
        <w:t>新聞採訪者於有事實足認特定事件屬大眾所關切並具一定</w:t>
      </w:r>
      <w:r w:rsidRPr="00FC02D4">
        <w:rPr>
          <w:rFonts w:ascii="標楷體" w:eastAsia="標楷體" w:hAnsi="標楷體" w:hint="eastAsia"/>
          <w:szCs w:val="24"/>
          <w:u w:val="single"/>
        </w:rPr>
        <w:t>公益性</w:t>
      </w:r>
      <w:r w:rsidRPr="00856BCF">
        <w:rPr>
          <w:rFonts w:ascii="標楷體" w:eastAsia="標楷體" w:hAnsi="標楷體" w:hint="eastAsia"/>
          <w:szCs w:val="24"/>
        </w:rPr>
        <w:t>之事務，而具有新聞價值，如須</w:t>
      </w:r>
      <w:proofErr w:type="gramStart"/>
      <w:r w:rsidRPr="00856BCF">
        <w:rPr>
          <w:rFonts w:ascii="標楷體" w:eastAsia="標楷體" w:hAnsi="標楷體" w:hint="eastAsia"/>
          <w:szCs w:val="24"/>
        </w:rPr>
        <w:t>以跟追方式</w:t>
      </w:r>
      <w:proofErr w:type="gramEnd"/>
      <w:r w:rsidRPr="00856BCF">
        <w:rPr>
          <w:rFonts w:ascii="標楷體" w:eastAsia="標楷體" w:hAnsi="標楷體" w:hint="eastAsia"/>
          <w:szCs w:val="24"/>
        </w:rPr>
        <w:t>進行採訪，</w:t>
      </w:r>
      <w:proofErr w:type="gramStart"/>
      <w:r w:rsidRPr="00856BCF">
        <w:rPr>
          <w:rFonts w:ascii="標楷體" w:eastAsia="標楷體" w:hAnsi="標楷體" w:hint="eastAsia"/>
          <w:szCs w:val="24"/>
        </w:rPr>
        <w:t>其跟追倘依社會通念認</w:t>
      </w:r>
      <w:proofErr w:type="gramEnd"/>
      <w:r w:rsidRPr="00856BCF">
        <w:rPr>
          <w:rFonts w:ascii="標楷體" w:eastAsia="標楷體" w:hAnsi="標楷體" w:hint="eastAsia"/>
          <w:szCs w:val="24"/>
        </w:rPr>
        <w:t>非不能容忍者，即具正當理由，而不在首開規定處罰之列。</w:t>
      </w:r>
    </w:p>
    <w:p w14:paraId="19B23B4A" w14:textId="6182DE98" w:rsidR="00856BCF" w:rsidRPr="00856BCF" w:rsidRDefault="00856BCF" w:rsidP="008C3E4D">
      <w:pPr>
        <w:pStyle w:val="a3"/>
        <w:tabs>
          <w:tab w:val="left" w:pos="3402"/>
        </w:tabs>
        <w:ind w:leftChars="0" w:left="992"/>
        <w:jc w:val="both"/>
        <w:rPr>
          <w:rFonts w:ascii="標楷體" w:eastAsia="標楷體" w:hAnsi="標楷體"/>
          <w:szCs w:val="24"/>
        </w:rPr>
      </w:pPr>
      <w:r>
        <w:rPr>
          <w:rFonts w:ascii="標楷體" w:eastAsia="標楷體" w:hAnsi="標楷體" w:hint="eastAsia"/>
          <w:szCs w:val="24"/>
        </w:rPr>
        <w:t>→</w:t>
      </w:r>
      <w:r w:rsidRPr="00856BCF">
        <w:rPr>
          <w:rFonts w:ascii="標楷體" w:eastAsia="標楷體" w:hAnsi="標楷體" w:hint="eastAsia"/>
          <w:b/>
          <w:bCs/>
          <w:szCs w:val="24"/>
          <w:u w:val="single"/>
        </w:rPr>
        <w:t>符合</w:t>
      </w:r>
      <w:r>
        <w:rPr>
          <w:rFonts w:ascii="標楷體" w:eastAsia="標楷體" w:hAnsi="標楷體" w:hint="eastAsia"/>
          <w:szCs w:val="24"/>
        </w:rPr>
        <w:t xml:space="preserve"> 憲法第11條</w:t>
      </w:r>
      <w:r w:rsidR="0001054A">
        <w:rPr>
          <w:rFonts w:ascii="標楷體" w:eastAsia="標楷體" w:hAnsi="標楷體"/>
          <w:szCs w:val="24"/>
        </w:rPr>
        <w:tab/>
      </w:r>
      <w:r>
        <w:rPr>
          <w:rFonts w:ascii="標楷體" w:eastAsia="標楷體" w:hAnsi="標楷體" w:hint="eastAsia"/>
          <w:szCs w:val="24"/>
        </w:rPr>
        <w:t>新聞採訪自由</w:t>
      </w:r>
      <w:r>
        <w:rPr>
          <w:rFonts w:ascii="標楷體" w:eastAsia="標楷體" w:hAnsi="標楷體" w:hint="eastAsia"/>
          <w:szCs w:val="24"/>
        </w:rPr>
        <w:sym w:font="Wingdings 2" w:char="F052"/>
      </w:r>
    </w:p>
    <w:p w14:paraId="1EB705CE" w14:textId="74A25B83" w:rsidR="00856BCF" w:rsidRDefault="00856BCF" w:rsidP="008C3E4D">
      <w:pPr>
        <w:pStyle w:val="a3"/>
        <w:tabs>
          <w:tab w:val="left" w:pos="1843"/>
          <w:tab w:val="left" w:pos="3402"/>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w:t>
      </w:r>
      <w:r w:rsidR="0001054A">
        <w:rPr>
          <w:rFonts w:ascii="標楷體" w:eastAsia="標楷體" w:hAnsi="標楷體"/>
          <w:szCs w:val="24"/>
        </w:rPr>
        <w:tab/>
      </w:r>
      <w:r>
        <w:rPr>
          <w:rFonts w:ascii="標楷體" w:eastAsia="標楷體" w:hAnsi="標楷體" w:hint="eastAsia"/>
          <w:szCs w:val="24"/>
        </w:rPr>
        <w:t>工作權</w:t>
      </w:r>
    </w:p>
    <w:p w14:paraId="3A0B5E76" w14:textId="139D98D1" w:rsidR="00856BCF" w:rsidRDefault="00856BCF" w:rsidP="008C3E4D">
      <w:pPr>
        <w:pStyle w:val="a3"/>
        <w:tabs>
          <w:tab w:val="left" w:pos="1843"/>
          <w:tab w:val="left" w:pos="3402"/>
          <w:tab w:val="left" w:pos="3544"/>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w:t>
      </w:r>
      <w:r w:rsidR="0001054A">
        <w:rPr>
          <w:rFonts w:ascii="標楷體" w:eastAsia="標楷體" w:hAnsi="標楷體"/>
          <w:szCs w:val="24"/>
        </w:rPr>
        <w:tab/>
      </w:r>
      <w:r>
        <w:rPr>
          <w:rFonts w:ascii="標楷體" w:eastAsia="標楷體" w:hAnsi="標楷體" w:hint="eastAsia"/>
          <w:szCs w:val="24"/>
        </w:rPr>
        <w:t>比例原則</w:t>
      </w:r>
    </w:p>
    <w:p w14:paraId="5FC803FB" w14:textId="5CF74CD1" w:rsidR="00856BCF" w:rsidRPr="00923D0B" w:rsidRDefault="00856BCF" w:rsidP="008C3E4D">
      <w:pPr>
        <w:pStyle w:val="a3"/>
        <w:tabs>
          <w:tab w:val="left" w:pos="1843"/>
          <w:tab w:val="left" w:pos="3402"/>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憲法第8條</w:t>
      </w:r>
      <w:r w:rsidR="0001054A">
        <w:rPr>
          <w:rFonts w:ascii="標楷體" w:eastAsia="標楷體" w:hAnsi="標楷體"/>
          <w:szCs w:val="24"/>
        </w:rPr>
        <w:tab/>
      </w:r>
      <w:r>
        <w:rPr>
          <w:rFonts w:ascii="標楷體" w:eastAsia="標楷體" w:hAnsi="標楷體" w:hint="eastAsia"/>
          <w:szCs w:val="24"/>
        </w:rPr>
        <w:t>正當法律程序</w:t>
      </w:r>
    </w:p>
    <w:p w14:paraId="5723763A" w14:textId="74CFD80D" w:rsidR="00595180" w:rsidRPr="00274105"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274105">
        <w:rPr>
          <w:rFonts w:ascii="標楷體" w:eastAsia="標楷體" w:hAnsi="標楷體" w:hint="eastAsia"/>
          <w:szCs w:val="24"/>
          <w:highlight w:val="yellow"/>
        </w:rPr>
        <w:t>J</w:t>
      </w:r>
      <w:r w:rsidRPr="00274105">
        <w:rPr>
          <w:rFonts w:ascii="標楷體" w:eastAsia="標楷體" w:hAnsi="標楷體"/>
          <w:szCs w:val="24"/>
          <w:highlight w:val="yellow"/>
        </w:rPr>
        <w:t>699</w:t>
      </w:r>
    </w:p>
    <w:p w14:paraId="64A05532" w14:textId="52597007" w:rsidR="00923D0B" w:rsidRDefault="00923D0B" w:rsidP="00923D0B">
      <w:pPr>
        <w:pStyle w:val="a3"/>
        <w:numPr>
          <w:ilvl w:val="2"/>
          <w:numId w:val="1"/>
        </w:numPr>
        <w:ind w:leftChars="0"/>
        <w:jc w:val="both"/>
        <w:rPr>
          <w:rFonts w:ascii="標楷體" w:eastAsia="標楷體" w:hAnsi="標楷體"/>
          <w:szCs w:val="24"/>
        </w:rPr>
      </w:pPr>
      <w:r w:rsidRPr="00923D0B">
        <w:rPr>
          <w:rFonts w:ascii="標楷體" w:eastAsia="標楷體" w:hAnsi="標楷體" w:hint="eastAsia"/>
          <w:szCs w:val="24"/>
        </w:rPr>
        <w:t>汽車駕駛人拒絕接受同條第</w:t>
      </w:r>
      <w:r w:rsidR="008C3E4D">
        <w:rPr>
          <w:rFonts w:ascii="標楷體" w:eastAsia="標楷體" w:hAnsi="標楷體" w:hint="eastAsia"/>
          <w:szCs w:val="24"/>
        </w:rPr>
        <w:t>1</w:t>
      </w:r>
      <w:r w:rsidRPr="00923D0B">
        <w:rPr>
          <w:rFonts w:ascii="標楷體" w:eastAsia="標楷體" w:hAnsi="標楷體" w:hint="eastAsia"/>
          <w:szCs w:val="24"/>
        </w:rPr>
        <w:t>項第</w:t>
      </w:r>
      <w:r w:rsidR="008C3E4D">
        <w:rPr>
          <w:rFonts w:ascii="標楷體" w:eastAsia="標楷體" w:hAnsi="標楷體" w:hint="eastAsia"/>
          <w:szCs w:val="24"/>
        </w:rPr>
        <w:t>1</w:t>
      </w:r>
      <w:r w:rsidRPr="00923D0B">
        <w:rPr>
          <w:rFonts w:ascii="標楷體" w:eastAsia="標楷體" w:hAnsi="標楷體" w:hint="eastAsia"/>
          <w:szCs w:val="24"/>
        </w:rPr>
        <w:t>款酒精濃度測試之檢定者，吊銷其駕駛執照</w:t>
      </w:r>
      <w:r>
        <w:rPr>
          <w:rFonts w:ascii="標楷體" w:eastAsia="標楷體" w:hAnsi="標楷體" w:hint="eastAsia"/>
          <w:szCs w:val="24"/>
        </w:rPr>
        <w:t>；</w:t>
      </w:r>
      <w:r w:rsidRPr="00923D0B">
        <w:rPr>
          <w:rFonts w:ascii="標楷體" w:eastAsia="標楷體" w:hAnsi="標楷體" w:hint="eastAsia"/>
          <w:szCs w:val="24"/>
        </w:rPr>
        <w:t>吊銷駕駛執照者，</w:t>
      </w:r>
      <w:r w:rsidR="008C3E4D">
        <w:rPr>
          <w:rFonts w:ascii="標楷體" w:eastAsia="標楷體" w:hAnsi="標楷體" w:hint="eastAsia"/>
          <w:szCs w:val="24"/>
        </w:rPr>
        <w:t>3</w:t>
      </w:r>
      <w:r w:rsidRPr="00923D0B">
        <w:rPr>
          <w:rFonts w:ascii="標楷體" w:eastAsia="標楷體" w:hAnsi="標楷體" w:hint="eastAsia"/>
          <w:szCs w:val="24"/>
        </w:rPr>
        <w:t>年內不得考領駕駛執照</w:t>
      </w:r>
      <w:r>
        <w:rPr>
          <w:rFonts w:ascii="標楷體" w:eastAsia="標楷體" w:hAnsi="標楷體" w:hint="eastAsia"/>
          <w:szCs w:val="24"/>
        </w:rPr>
        <w:t>；</w:t>
      </w:r>
      <w:r w:rsidRPr="00923D0B">
        <w:rPr>
          <w:rFonts w:ascii="標楷體" w:eastAsia="標楷體" w:hAnsi="標楷體" w:hint="eastAsia"/>
          <w:szCs w:val="24"/>
        </w:rPr>
        <w:t>受吊銷駕駛執照處分者，吊銷其持有各級車類之駕駛執照</w:t>
      </w:r>
    </w:p>
    <w:p w14:paraId="6CBF9E0C" w14:textId="255B6D4D" w:rsidR="00923D0B" w:rsidRPr="008C3E4D" w:rsidRDefault="00923D0B" w:rsidP="008C3E4D">
      <w:pPr>
        <w:pStyle w:val="a3"/>
        <w:tabs>
          <w:tab w:val="left" w:pos="3402"/>
        </w:tabs>
        <w:ind w:leftChars="0" w:left="1134"/>
        <w:jc w:val="both"/>
        <w:rPr>
          <w:rFonts w:ascii="標楷體" w:eastAsia="標楷體" w:hAnsi="標楷體"/>
          <w:szCs w:val="24"/>
        </w:rPr>
      </w:pPr>
      <w:r>
        <w:rPr>
          <w:rFonts w:ascii="標楷體" w:eastAsia="標楷體" w:hAnsi="標楷體" w:hint="eastAsia"/>
          <w:szCs w:val="24"/>
        </w:rPr>
        <w:t>→</w:t>
      </w:r>
      <w:r w:rsidRPr="008C3E4D">
        <w:rPr>
          <w:rFonts w:ascii="標楷體" w:eastAsia="標楷體" w:hAnsi="標楷體" w:hint="eastAsia"/>
          <w:b/>
          <w:bCs/>
          <w:szCs w:val="24"/>
          <w:u w:val="single"/>
        </w:rPr>
        <w:t>符合</w:t>
      </w:r>
      <w:r>
        <w:rPr>
          <w:rFonts w:ascii="標楷體" w:eastAsia="標楷體" w:hAnsi="標楷體" w:hint="eastAsia"/>
          <w:szCs w:val="24"/>
        </w:rPr>
        <w:t xml:space="preserve"> 憲法第15條</w:t>
      </w:r>
      <w:r w:rsidR="008C3E4D">
        <w:rPr>
          <w:rFonts w:ascii="標楷體" w:eastAsia="標楷體" w:hAnsi="標楷體"/>
          <w:szCs w:val="24"/>
        </w:rPr>
        <w:tab/>
      </w:r>
      <w:r>
        <w:rPr>
          <w:rFonts w:ascii="標楷體" w:eastAsia="標楷體" w:hAnsi="標楷體" w:hint="eastAsia"/>
          <w:szCs w:val="24"/>
        </w:rPr>
        <w:t>工作權</w:t>
      </w:r>
      <w:r w:rsidR="008C3E4D">
        <w:rPr>
          <w:rFonts w:ascii="標楷體" w:eastAsia="標楷體" w:hAnsi="標楷體" w:hint="eastAsia"/>
          <w:szCs w:val="24"/>
        </w:rPr>
        <w:sym w:font="Wingdings 2" w:char="F052"/>
      </w:r>
    </w:p>
    <w:p w14:paraId="540F612B" w14:textId="0D8B3A43" w:rsidR="00923D0B" w:rsidRDefault="00923D0B" w:rsidP="008C3E4D">
      <w:pPr>
        <w:pStyle w:val="a3"/>
        <w:tabs>
          <w:tab w:val="left" w:pos="1985"/>
          <w:tab w:val="left" w:pos="3402"/>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w:t>
      </w:r>
      <w:r w:rsidR="008C3E4D">
        <w:rPr>
          <w:rFonts w:ascii="標楷體" w:eastAsia="標楷體" w:hAnsi="標楷體"/>
          <w:szCs w:val="24"/>
        </w:rPr>
        <w:tab/>
      </w:r>
      <w:r>
        <w:rPr>
          <w:rFonts w:ascii="標楷體" w:eastAsia="標楷體" w:hAnsi="標楷體" w:hint="eastAsia"/>
          <w:szCs w:val="24"/>
        </w:rPr>
        <w:t>比例原則</w:t>
      </w:r>
    </w:p>
    <w:p w14:paraId="42FE9C6E" w14:textId="2CDF59C4" w:rsidR="00923D0B" w:rsidRDefault="00923D0B" w:rsidP="008C3E4D">
      <w:pPr>
        <w:pStyle w:val="a3"/>
        <w:tabs>
          <w:tab w:val="left" w:pos="1985"/>
          <w:tab w:val="left" w:pos="3402"/>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008C3E4D">
        <w:rPr>
          <w:rFonts w:ascii="標楷體" w:eastAsia="標楷體" w:hAnsi="標楷體"/>
          <w:szCs w:val="24"/>
        </w:rPr>
        <w:tab/>
      </w:r>
      <w:r>
        <w:rPr>
          <w:rFonts w:ascii="標楷體" w:eastAsia="標楷體" w:hAnsi="標楷體" w:hint="eastAsia"/>
          <w:szCs w:val="24"/>
        </w:rPr>
        <w:t>行動自由</w:t>
      </w:r>
    </w:p>
    <w:p w14:paraId="0A5A499E" w14:textId="10794330" w:rsidR="00923D0B" w:rsidRDefault="00274105" w:rsidP="00923D0B">
      <w:pPr>
        <w:pStyle w:val="a3"/>
        <w:numPr>
          <w:ilvl w:val="2"/>
          <w:numId w:val="1"/>
        </w:numPr>
        <w:ind w:leftChars="0"/>
        <w:jc w:val="both"/>
        <w:rPr>
          <w:rFonts w:ascii="標楷體" w:eastAsia="標楷體" w:hAnsi="標楷體"/>
          <w:szCs w:val="24"/>
        </w:rPr>
      </w:pPr>
      <w:r>
        <w:rPr>
          <w:rFonts w:ascii="標楷體" w:eastAsia="標楷體" w:hAnsi="標楷體" w:hint="eastAsia"/>
          <w:szCs w:val="24"/>
        </w:rPr>
        <w:t>關於拒絕酒測而導致吊銷駕駛執照，係</w:t>
      </w:r>
      <w:proofErr w:type="gramStart"/>
      <w:r>
        <w:rPr>
          <w:rFonts w:ascii="標楷體" w:eastAsia="標楷體" w:hAnsi="標楷體" w:hint="eastAsia"/>
          <w:szCs w:val="24"/>
        </w:rPr>
        <w:t>鑒於酒駕肇事</w:t>
      </w:r>
      <w:proofErr w:type="gramEnd"/>
      <w:r>
        <w:rPr>
          <w:rFonts w:ascii="標楷體" w:eastAsia="標楷體" w:hAnsi="標楷體" w:hint="eastAsia"/>
          <w:szCs w:val="24"/>
        </w:rPr>
        <w:t>案件逐年上升，為維護交通安全所為之管制，屬合憲之管制目的，且有助於管制目的之達成。</w:t>
      </w:r>
    </w:p>
    <w:p w14:paraId="171334DF" w14:textId="47B6FF1F" w:rsidR="00274105" w:rsidRDefault="00274105" w:rsidP="00923D0B">
      <w:pPr>
        <w:pStyle w:val="a3"/>
        <w:numPr>
          <w:ilvl w:val="2"/>
          <w:numId w:val="1"/>
        </w:numPr>
        <w:ind w:leftChars="0"/>
        <w:jc w:val="both"/>
        <w:rPr>
          <w:rFonts w:ascii="標楷體" w:eastAsia="標楷體" w:hAnsi="標楷體"/>
          <w:szCs w:val="24"/>
        </w:rPr>
      </w:pPr>
      <w:proofErr w:type="gramStart"/>
      <w:r>
        <w:rPr>
          <w:rFonts w:ascii="標楷體" w:eastAsia="標楷體" w:hAnsi="標楷體" w:hint="eastAsia"/>
          <w:szCs w:val="24"/>
        </w:rPr>
        <w:t>立法機關宜審酌</w:t>
      </w:r>
      <w:proofErr w:type="gramEnd"/>
      <w:r>
        <w:rPr>
          <w:rFonts w:ascii="標楷體" w:eastAsia="標楷體" w:hAnsi="標楷體" w:hint="eastAsia"/>
          <w:szCs w:val="24"/>
        </w:rPr>
        <w:t>駕駛人過去是否</w:t>
      </w:r>
      <w:proofErr w:type="gramStart"/>
      <w:r>
        <w:rPr>
          <w:rFonts w:ascii="標楷體" w:eastAsia="標楷體" w:hAnsi="標楷體" w:hint="eastAsia"/>
          <w:szCs w:val="24"/>
        </w:rPr>
        <w:t>有酒駕或</w:t>
      </w:r>
      <w:proofErr w:type="gramEnd"/>
      <w:r>
        <w:rPr>
          <w:rFonts w:ascii="標楷體" w:eastAsia="標楷體" w:hAnsi="標楷體" w:hint="eastAsia"/>
          <w:szCs w:val="24"/>
        </w:rPr>
        <w:t>拒絕酒測之紀錄，增設不</w:t>
      </w:r>
      <w:r>
        <w:rPr>
          <w:rFonts w:ascii="標楷體" w:eastAsia="標楷體" w:hAnsi="標楷體" w:hint="eastAsia"/>
          <w:szCs w:val="24"/>
        </w:rPr>
        <w:lastRenderedPageBreak/>
        <w:t>同處理之規定。</w:t>
      </w:r>
    </w:p>
    <w:p w14:paraId="501079C4" w14:textId="77777777" w:rsidR="009341FC" w:rsidRPr="00AC583E"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AC583E">
        <w:rPr>
          <w:rFonts w:ascii="標楷體" w:eastAsia="標楷體" w:hAnsi="標楷體" w:hint="eastAsia"/>
          <w:szCs w:val="24"/>
          <w:highlight w:val="yellow"/>
        </w:rPr>
        <w:t>J</w:t>
      </w:r>
      <w:r w:rsidRPr="00AC583E">
        <w:rPr>
          <w:rFonts w:ascii="標楷體" w:eastAsia="標楷體" w:hAnsi="標楷體"/>
          <w:szCs w:val="24"/>
          <w:highlight w:val="yellow"/>
        </w:rPr>
        <w:t>711</w:t>
      </w:r>
    </w:p>
    <w:p w14:paraId="09A3BEBE" w14:textId="0BFB16FA" w:rsidR="009341FC" w:rsidRDefault="009341FC" w:rsidP="009341FC">
      <w:pPr>
        <w:pStyle w:val="a3"/>
        <w:numPr>
          <w:ilvl w:val="2"/>
          <w:numId w:val="1"/>
        </w:numPr>
        <w:ind w:leftChars="0"/>
        <w:jc w:val="both"/>
        <w:rPr>
          <w:rFonts w:ascii="標楷體" w:eastAsia="標楷體" w:hAnsi="標楷體"/>
          <w:szCs w:val="24"/>
        </w:rPr>
      </w:pPr>
      <w:r>
        <w:rPr>
          <w:rFonts w:ascii="標楷體" w:eastAsia="標楷體" w:hAnsi="標楷體" w:hint="eastAsia"/>
          <w:szCs w:val="24"/>
        </w:rPr>
        <w:t>針對各類</w:t>
      </w:r>
      <w:proofErr w:type="gramStart"/>
      <w:r>
        <w:rPr>
          <w:rFonts w:ascii="標楷體" w:eastAsia="標楷體" w:hAnsi="標楷體" w:hint="eastAsia"/>
          <w:szCs w:val="24"/>
        </w:rPr>
        <w:t>專門職益人員</w:t>
      </w:r>
      <w:proofErr w:type="gramEnd"/>
      <w:r>
        <w:rPr>
          <w:rFonts w:ascii="標楷體" w:eastAsia="標楷體" w:hAnsi="標楷體" w:hint="eastAsia"/>
          <w:szCs w:val="24"/>
        </w:rPr>
        <w:t>職業之方法、時間及地點而為之限制，必須具有憲法上目的正當性。</w:t>
      </w:r>
    </w:p>
    <w:p w14:paraId="3AAD223A" w14:textId="37AC89AF" w:rsidR="00AC583E" w:rsidRDefault="00AC583E" w:rsidP="009341FC">
      <w:pPr>
        <w:pStyle w:val="a3"/>
        <w:numPr>
          <w:ilvl w:val="2"/>
          <w:numId w:val="1"/>
        </w:numPr>
        <w:ind w:leftChars="0"/>
        <w:jc w:val="both"/>
        <w:rPr>
          <w:rFonts w:ascii="標楷體" w:eastAsia="標楷體" w:hAnsi="標楷體"/>
          <w:szCs w:val="24"/>
        </w:rPr>
      </w:pPr>
      <w:r w:rsidRPr="00AC583E">
        <w:rPr>
          <w:rFonts w:ascii="標楷體" w:eastAsia="標楷體" w:hAnsi="標楷體" w:hint="eastAsia"/>
          <w:szCs w:val="24"/>
        </w:rPr>
        <w:t>按各類</w:t>
      </w:r>
      <w:proofErr w:type="gramStart"/>
      <w:r w:rsidRPr="00AC583E">
        <w:rPr>
          <w:rFonts w:ascii="標楷體" w:eastAsia="標楷體" w:hAnsi="標楷體" w:hint="eastAsia"/>
          <w:szCs w:val="24"/>
        </w:rPr>
        <w:t>醫</w:t>
      </w:r>
      <w:proofErr w:type="gramEnd"/>
      <w:r w:rsidRPr="00AC583E">
        <w:rPr>
          <w:rFonts w:ascii="標楷體" w:eastAsia="標楷體" w:hAnsi="標楷體" w:hint="eastAsia"/>
          <w:szCs w:val="24"/>
        </w:rPr>
        <w:t>事人員如何提供醫療服務，具有高度專業及技術之差異性。立法者基於維護醫療品質與保障國民健康之考量，得針對各類專門</w:t>
      </w:r>
      <w:proofErr w:type="gramStart"/>
      <w:r w:rsidRPr="00AC583E">
        <w:rPr>
          <w:rFonts w:ascii="標楷體" w:eastAsia="標楷體" w:hAnsi="標楷體" w:hint="eastAsia"/>
          <w:szCs w:val="24"/>
        </w:rPr>
        <w:t>醫</w:t>
      </w:r>
      <w:proofErr w:type="gramEnd"/>
      <w:r w:rsidRPr="00AC583E">
        <w:rPr>
          <w:rFonts w:ascii="標楷體" w:eastAsia="標楷體" w:hAnsi="標楷體" w:hint="eastAsia"/>
          <w:szCs w:val="24"/>
        </w:rPr>
        <w:t>事人員執業之方法、時間及地點而為不同限制。</w:t>
      </w:r>
    </w:p>
    <w:p w14:paraId="5F9AAEF4" w14:textId="3F7CEDD4" w:rsidR="00AC583E" w:rsidRDefault="00AC583E" w:rsidP="00AC583E">
      <w:pPr>
        <w:pStyle w:val="a3"/>
        <w:ind w:leftChars="0" w:left="1134"/>
        <w:jc w:val="both"/>
        <w:rPr>
          <w:rFonts w:ascii="標楷體" w:eastAsia="標楷體" w:hAnsi="標楷體"/>
          <w:szCs w:val="24"/>
        </w:rPr>
      </w:pPr>
      <w:r>
        <w:rPr>
          <w:rFonts w:ascii="標楷體" w:eastAsia="標楷體" w:hAnsi="標楷體" w:hint="eastAsia"/>
          <w:szCs w:val="24"/>
        </w:rPr>
        <w:t>→</w:t>
      </w:r>
      <w:r w:rsidRPr="00AC583E">
        <w:rPr>
          <w:rFonts w:ascii="標楷體" w:eastAsia="標楷體" w:hAnsi="標楷體" w:hint="eastAsia"/>
          <w:b/>
          <w:bCs/>
          <w:szCs w:val="24"/>
          <w:u w:val="single"/>
        </w:rPr>
        <w:t>符合</w:t>
      </w:r>
      <w:r>
        <w:rPr>
          <w:rFonts w:ascii="標楷體" w:eastAsia="標楷體" w:hAnsi="標楷體" w:hint="eastAsia"/>
          <w:szCs w:val="24"/>
        </w:rPr>
        <w:t xml:space="preserve"> 憲法第7條 平等原則。</w:t>
      </w:r>
      <w:r w:rsidR="008C3E4D">
        <w:rPr>
          <w:rFonts w:ascii="標楷體" w:eastAsia="標楷體" w:hAnsi="標楷體" w:hint="eastAsia"/>
          <w:szCs w:val="24"/>
        </w:rPr>
        <w:sym w:font="Wingdings 2" w:char="F052"/>
      </w:r>
    </w:p>
    <w:p w14:paraId="41461F63" w14:textId="77777777" w:rsidR="008C3E4D" w:rsidRDefault="009341FC" w:rsidP="008C3E4D">
      <w:pPr>
        <w:pStyle w:val="a3"/>
        <w:numPr>
          <w:ilvl w:val="2"/>
          <w:numId w:val="1"/>
        </w:numPr>
        <w:ind w:leftChars="0"/>
        <w:jc w:val="both"/>
        <w:rPr>
          <w:rFonts w:ascii="標楷體" w:eastAsia="標楷體" w:hAnsi="標楷體"/>
          <w:szCs w:val="24"/>
        </w:rPr>
      </w:pPr>
      <w:r w:rsidRPr="009341FC">
        <w:rPr>
          <w:rFonts w:ascii="標楷體" w:eastAsia="標楷體" w:hAnsi="標楷體" w:hint="eastAsia"/>
          <w:szCs w:val="24"/>
        </w:rPr>
        <w:t>藥師經登記領照職業者，其職業處所應以一處為限。</w:t>
      </w:r>
    </w:p>
    <w:p w14:paraId="06824B81" w14:textId="2E53007A" w:rsidR="009341FC" w:rsidRPr="008C3E4D" w:rsidRDefault="009341FC" w:rsidP="008C3E4D">
      <w:pPr>
        <w:pStyle w:val="a3"/>
        <w:ind w:leftChars="0" w:left="1134"/>
        <w:jc w:val="both"/>
        <w:rPr>
          <w:rFonts w:ascii="標楷體" w:eastAsia="標楷體" w:hAnsi="標楷體"/>
          <w:szCs w:val="24"/>
        </w:rPr>
      </w:pPr>
      <w:r w:rsidRPr="008C3E4D">
        <w:rPr>
          <w:rFonts w:ascii="標楷體" w:eastAsia="標楷體" w:hAnsi="標楷體" w:hint="eastAsia"/>
          <w:szCs w:val="24"/>
        </w:rPr>
        <w:t>→</w:t>
      </w:r>
      <w:r w:rsidRPr="008C3E4D">
        <w:rPr>
          <w:rFonts w:ascii="標楷體" w:eastAsia="標楷體" w:hAnsi="標楷體" w:hint="eastAsia"/>
          <w:b/>
          <w:bCs/>
          <w:color w:val="FF0000"/>
          <w:szCs w:val="24"/>
          <w:u w:val="single"/>
        </w:rPr>
        <w:t>違反</w:t>
      </w:r>
      <w:r w:rsidRPr="008C3E4D">
        <w:rPr>
          <w:rFonts w:ascii="標楷體" w:eastAsia="標楷體" w:hAnsi="標楷體" w:hint="eastAsia"/>
          <w:szCs w:val="24"/>
        </w:rPr>
        <w:t xml:space="preserve"> 憲法第23條 比例原則</w:t>
      </w:r>
      <w:r w:rsidR="00AC583E" w:rsidRPr="008C3E4D">
        <w:rPr>
          <w:rFonts w:ascii="標楷體" w:eastAsia="標楷體" w:hAnsi="標楷體" w:hint="eastAsia"/>
          <w:szCs w:val="24"/>
        </w:rPr>
        <w:t>、法律保留原則</w:t>
      </w:r>
      <w:r w:rsidR="00AC583E">
        <w:rPr>
          <w:rFonts w:hint="eastAsia"/>
        </w:rPr>
        <w:sym w:font="Wingdings 2" w:char="F051"/>
      </w:r>
    </w:p>
    <w:p w14:paraId="24EC6FDA" w14:textId="7819E42B" w:rsidR="00AC583E" w:rsidRDefault="00AC583E" w:rsidP="008C3E4D">
      <w:pPr>
        <w:pStyle w:val="a3"/>
        <w:tabs>
          <w:tab w:val="left" w:pos="1985"/>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工作權</w:t>
      </w:r>
    </w:p>
    <w:p w14:paraId="5B4B1440" w14:textId="3AE7CBA9" w:rsidR="00595180" w:rsidRPr="00B80B28"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B80B28">
        <w:rPr>
          <w:rFonts w:ascii="標楷體" w:eastAsia="標楷體" w:hAnsi="標楷體" w:hint="eastAsia"/>
          <w:szCs w:val="24"/>
          <w:highlight w:val="yellow"/>
        </w:rPr>
        <w:t>J</w:t>
      </w:r>
      <w:r w:rsidRPr="00B80B28">
        <w:rPr>
          <w:rFonts w:ascii="標楷體" w:eastAsia="標楷體" w:hAnsi="標楷體"/>
          <w:szCs w:val="24"/>
          <w:highlight w:val="yellow"/>
        </w:rPr>
        <w:t>749</w:t>
      </w:r>
    </w:p>
    <w:p w14:paraId="191B0F3E" w14:textId="5B7C01A6" w:rsidR="00B80B28" w:rsidRDefault="00B80B28" w:rsidP="00B80B28">
      <w:pPr>
        <w:pStyle w:val="a3"/>
        <w:ind w:leftChars="0" w:left="992"/>
        <w:jc w:val="both"/>
        <w:rPr>
          <w:rFonts w:ascii="標楷體" w:eastAsia="標楷體" w:hAnsi="標楷體"/>
          <w:szCs w:val="24"/>
        </w:rPr>
      </w:pPr>
      <w:r w:rsidRPr="00B80B28">
        <w:rPr>
          <w:rFonts w:ascii="標楷體" w:eastAsia="標楷體" w:hAnsi="標楷體" w:hint="eastAsia"/>
          <w:szCs w:val="24"/>
        </w:rPr>
        <w:t>僅以計程車駕駛人所觸犯之罪及經法院判決有期徒刑以上之刑為要件，而</w:t>
      </w:r>
      <w:r w:rsidRPr="00B80B28">
        <w:rPr>
          <w:rFonts w:ascii="標楷體" w:eastAsia="標楷體" w:hAnsi="標楷體" w:hint="eastAsia"/>
          <w:b/>
          <w:bCs/>
          <w:szCs w:val="24"/>
          <w:u w:val="single"/>
        </w:rPr>
        <w:t>不問其犯行是否足以顯示對乘客安全具有實質風險</w:t>
      </w:r>
      <w:r w:rsidRPr="00B80B28">
        <w:rPr>
          <w:rFonts w:ascii="標楷體" w:eastAsia="標楷體" w:hAnsi="標楷體" w:hint="eastAsia"/>
          <w:szCs w:val="24"/>
        </w:rPr>
        <w:t>，</w:t>
      </w:r>
      <w:r w:rsidRPr="008C3E4D">
        <w:rPr>
          <w:rFonts w:ascii="標楷體" w:eastAsia="標楷體" w:hAnsi="標楷體" w:hint="eastAsia"/>
          <w:szCs w:val="24"/>
          <w:u w:val="single"/>
        </w:rPr>
        <w:t>均吊扣</w:t>
      </w:r>
      <w:r w:rsidRPr="00B80B28">
        <w:rPr>
          <w:rFonts w:ascii="標楷體" w:eastAsia="標楷體" w:hAnsi="標楷體" w:hint="eastAsia"/>
          <w:szCs w:val="24"/>
        </w:rPr>
        <w:t>其執業登記證、廢止其執業登記，就此而言，已逾越必要程度</w:t>
      </w:r>
    </w:p>
    <w:p w14:paraId="3F5811C0" w14:textId="4E5506CB" w:rsidR="00B80B28" w:rsidRPr="00B80B28" w:rsidRDefault="00B80B28" w:rsidP="00B80B28">
      <w:pPr>
        <w:pStyle w:val="a3"/>
        <w:ind w:leftChars="0" w:left="992"/>
        <w:jc w:val="both"/>
        <w:rPr>
          <w:rFonts w:ascii="標楷體" w:eastAsia="標楷體" w:hAnsi="標楷體"/>
          <w:szCs w:val="24"/>
        </w:rPr>
      </w:pPr>
      <w:r>
        <w:rPr>
          <w:rFonts w:ascii="標楷體" w:eastAsia="標楷體" w:hAnsi="標楷體" w:hint="eastAsia"/>
          <w:szCs w:val="24"/>
        </w:rPr>
        <w:t>→</w:t>
      </w:r>
      <w:r w:rsidRPr="00B80B28">
        <w:rPr>
          <w:rFonts w:ascii="標楷體" w:eastAsia="標楷體" w:hAnsi="標楷體" w:hint="eastAsia"/>
          <w:b/>
          <w:bCs/>
          <w:color w:val="FF0000"/>
          <w:szCs w:val="24"/>
          <w:u w:val="single"/>
        </w:rPr>
        <w:t xml:space="preserve">牴觸 </w:t>
      </w:r>
      <w:r>
        <w:rPr>
          <w:rFonts w:ascii="標楷體" w:eastAsia="標楷體" w:hAnsi="標楷體" w:hint="eastAsia"/>
          <w:szCs w:val="24"/>
        </w:rPr>
        <w:t>憲法第23條 比例原則</w:t>
      </w:r>
      <w:r>
        <w:rPr>
          <w:rFonts w:ascii="標楷體" w:eastAsia="標楷體" w:hAnsi="標楷體" w:hint="eastAsia"/>
          <w:szCs w:val="24"/>
        </w:rPr>
        <w:sym w:font="Wingdings 2" w:char="F051"/>
      </w:r>
    </w:p>
    <w:p w14:paraId="0294E0DA" w14:textId="3C8B9162" w:rsidR="00B80B28" w:rsidRDefault="00B80B28" w:rsidP="00B80B28">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工作權</w:t>
      </w:r>
    </w:p>
    <w:p w14:paraId="5E9B3E00" w14:textId="2DC41789" w:rsidR="00595180" w:rsidRPr="00182AB5"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182AB5">
        <w:rPr>
          <w:rFonts w:ascii="標楷體" w:eastAsia="標楷體" w:hAnsi="標楷體" w:hint="eastAsia"/>
          <w:szCs w:val="24"/>
          <w:highlight w:val="yellow"/>
        </w:rPr>
        <w:t>J</w:t>
      </w:r>
      <w:r w:rsidRPr="00182AB5">
        <w:rPr>
          <w:rFonts w:ascii="標楷體" w:eastAsia="標楷體" w:hAnsi="標楷體"/>
          <w:szCs w:val="24"/>
          <w:highlight w:val="yellow"/>
        </w:rPr>
        <w:t>778</w:t>
      </w:r>
    </w:p>
    <w:p w14:paraId="56C7B869" w14:textId="20ADAA0F" w:rsidR="00334EA8" w:rsidRDefault="00182AB5" w:rsidP="00334EA8">
      <w:pPr>
        <w:pStyle w:val="a3"/>
        <w:numPr>
          <w:ilvl w:val="2"/>
          <w:numId w:val="1"/>
        </w:numPr>
        <w:ind w:leftChars="0"/>
        <w:jc w:val="both"/>
        <w:rPr>
          <w:rFonts w:ascii="標楷體" w:eastAsia="標楷體" w:hAnsi="標楷體"/>
          <w:szCs w:val="24"/>
        </w:rPr>
      </w:pPr>
      <w:r w:rsidRPr="00182AB5">
        <w:rPr>
          <w:rFonts w:ascii="標楷體" w:eastAsia="標楷體" w:hAnsi="標楷體" w:hint="eastAsia"/>
          <w:szCs w:val="24"/>
        </w:rPr>
        <w:t>藥事法第102條第2項規定：「全民健康保險實施2年後，前項規定以在中央或直轄市衛生主管機關公告無藥事人員執業之偏遠地區或醫療急迫情形為限。」限制醫師藥品調劑權</w:t>
      </w:r>
    </w:p>
    <w:p w14:paraId="4161D6DE" w14:textId="2037F6FD" w:rsidR="00182AB5" w:rsidRPr="00182AB5" w:rsidRDefault="00182AB5" w:rsidP="00182AB5">
      <w:pPr>
        <w:pStyle w:val="a3"/>
        <w:ind w:leftChars="0" w:left="1134"/>
        <w:jc w:val="both"/>
        <w:rPr>
          <w:rFonts w:ascii="標楷體" w:eastAsia="標楷體" w:hAnsi="標楷體"/>
          <w:szCs w:val="24"/>
        </w:rPr>
      </w:pPr>
      <w:r>
        <w:rPr>
          <w:rFonts w:ascii="標楷體" w:eastAsia="標楷體" w:hAnsi="標楷體" w:hint="eastAsia"/>
          <w:szCs w:val="24"/>
        </w:rPr>
        <w:t>→</w:t>
      </w:r>
      <w:r w:rsidRPr="008C3E4D">
        <w:rPr>
          <w:rFonts w:ascii="標楷體" w:eastAsia="標楷體" w:hAnsi="標楷體" w:hint="eastAsia"/>
          <w:b/>
          <w:bCs/>
          <w:szCs w:val="24"/>
          <w:u w:val="single"/>
        </w:rPr>
        <w:t>符合</w:t>
      </w:r>
      <w:r>
        <w:rPr>
          <w:rFonts w:ascii="標楷體" w:eastAsia="標楷體" w:hAnsi="標楷體" w:hint="eastAsia"/>
          <w:szCs w:val="24"/>
        </w:rPr>
        <w:t xml:space="preserve"> 憲法第23條 比例原則</w:t>
      </w:r>
      <w:r>
        <w:rPr>
          <w:rFonts w:ascii="標楷體" w:eastAsia="標楷體" w:hAnsi="標楷體" w:hint="eastAsia"/>
          <w:szCs w:val="24"/>
        </w:rPr>
        <w:sym w:font="Wingdings 2" w:char="F052"/>
      </w:r>
    </w:p>
    <w:p w14:paraId="2267D409" w14:textId="24F64490" w:rsidR="00182AB5" w:rsidRDefault="00182AB5" w:rsidP="00182AB5">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工作權</w:t>
      </w:r>
    </w:p>
    <w:p w14:paraId="2FCC0264" w14:textId="77777777" w:rsidR="00182AB5" w:rsidRDefault="00182AB5" w:rsidP="00334EA8">
      <w:pPr>
        <w:pStyle w:val="a3"/>
        <w:numPr>
          <w:ilvl w:val="2"/>
          <w:numId w:val="1"/>
        </w:numPr>
        <w:ind w:leftChars="0"/>
        <w:jc w:val="both"/>
        <w:rPr>
          <w:rFonts w:ascii="標楷體" w:eastAsia="標楷體" w:hAnsi="標楷體"/>
          <w:szCs w:val="24"/>
        </w:rPr>
      </w:pPr>
      <w:r w:rsidRPr="00182AB5">
        <w:rPr>
          <w:rFonts w:ascii="標楷體" w:eastAsia="標楷體" w:hAnsi="標楷體" w:hint="eastAsia"/>
          <w:szCs w:val="24"/>
        </w:rPr>
        <w:t>藥事法施行細則第50條及行政院衛生署食品藥物管理局</w:t>
      </w:r>
      <w:r>
        <w:rPr>
          <w:rFonts w:ascii="標楷體" w:eastAsia="標楷體" w:hAnsi="標楷體" w:hint="eastAsia"/>
          <w:szCs w:val="24"/>
        </w:rPr>
        <w:t>之</w:t>
      </w:r>
      <w:r w:rsidRPr="00182AB5">
        <w:rPr>
          <w:rFonts w:ascii="標楷體" w:eastAsia="標楷體" w:hAnsi="標楷體" w:hint="eastAsia"/>
          <w:szCs w:val="24"/>
        </w:rPr>
        <w:t>函</w:t>
      </w:r>
      <w:r>
        <w:rPr>
          <w:rFonts w:ascii="標楷體" w:eastAsia="標楷體" w:hAnsi="標楷體" w:hint="eastAsia"/>
          <w:szCs w:val="24"/>
        </w:rPr>
        <w:t>：</w:t>
      </w:r>
      <w:r w:rsidRPr="00182AB5">
        <w:rPr>
          <w:rFonts w:ascii="標楷體" w:eastAsia="標楷體" w:hAnsi="標楷體" w:hint="eastAsia"/>
          <w:szCs w:val="24"/>
        </w:rPr>
        <w:t>對於藥事法第102條第2項醫療急迫情形之解釋部分</w:t>
      </w:r>
      <w:r>
        <w:rPr>
          <w:rFonts w:ascii="標楷體" w:eastAsia="標楷體" w:hAnsi="標楷體" w:hint="eastAsia"/>
          <w:szCs w:val="24"/>
        </w:rPr>
        <w:t>：一</w:t>
      </w:r>
      <w:r w:rsidRPr="00182AB5">
        <w:rPr>
          <w:rFonts w:ascii="標楷體" w:eastAsia="標楷體" w:hAnsi="標楷體" w:hint="eastAsia"/>
          <w:szCs w:val="24"/>
        </w:rPr>
        <w:t>律將醫療急迫情形限於醫師為急迫醫療處置，須立即使用藥品、當場施與針劑或口服藥劑之情況，</w:t>
      </w:r>
      <w:r w:rsidRPr="00182AB5">
        <w:rPr>
          <w:rFonts w:ascii="標楷體" w:eastAsia="標楷體" w:hAnsi="標楷體" w:hint="eastAsia"/>
          <w:szCs w:val="24"/>
          <w:u w:val="single"/>
        </w:rPr>
        <w:t>過度限縮所稱「醫療急迫情形」之意義</w:t>
      </w:r>
      <w:r w:rsidRPr="00182AB5">
        <w:rPr>
          <w:rFonts w:ascii="標楷體" w:eastAsia="標楷體" w:hAnsi="標楷體" w:hint="eastAsia"/>
          <w:szCs w:val="24"/>
        </w:rPr>
        <w:t>，牴觸母法為因應緊急醫療需要及保障病人整體權益之意旨，逾越母法之規定</w:t>
      </w:r>
    </w:p>
    <w:p w14:paraId="00826200" w14:textId="62F65C18" w:rsidR="00182AB5" w:rsidRDefault="00182AB5" w:rsidP="00182AB5">
      <w:pPr>
        <w:pStyle w:val="a3"/>
        <w:ind w:leftChars="0" w:left="1134"/>
        <w:jc w:val="both"/>
        <w:rPr>
          <w:rFonts w:ascii="標楷體" w:eastAsia="標楷體" w:hAnsi="標楷體"/>
          <w:szCs w:val="24"/>
        </w:rPr>
      </w:pPr>
      <w:r>
        <w:rPr>
          <w:rFonts w:ascii="標楷體" w:eastAsia="標楷體" w:hAnsi="標楷體" w:hint="eastAsia"/>
          <w:szCs w:val="24"/>
        </w:rPr>
        <w:t>→</w:t>
      </w:r>
      <w:r w:rsidRPr="00182AB5">
        <w:rPr>
          <w:rFonts w:ascii="標楷體" w:eastAsia="標楷體" w:hAnsi="標楷體" w:hint="eastAsia"/>
          <w:b/>
          <w:bCs/>
          <w:color w:val="FF0000"/>
          <w:szCs w:val="24"/>
          <w:u w:val="single"/>
        </w:rPr>
        <w:t>牴觸</w:t>
      </w:r>
      <w:r>
        <w:rPr>
          <w:rFonts w:ascii="標楷體" w:eastAsia="標楷體" w:hAnsi="標楷體" w:hint="eastAsia"/>
          <w:szCs w:val="24"/>
        </w:rPr>
        <w:t xml:space="preserve"> </w:t>
      </w:r>
      <w:r w:rsidRPr="00182AB5">
        <w:rPr>
          <w:rFonts w:ascii="標楷體" w:eastAsia="標楷體" w:hAnsi="標楷體" w:hint="eastAsia"/>
          <w:szCs w:val="24"/>
        </w:rPr>
        <w:t>憲法第23條</w:t>
      </w:r>
      <w:r>
        <w:rPr>
          <w:rFonts w:ascii="標楷體" w:eastAsia="標楷體" w:hAnsi="標楷體" w:hint="eastAsia"/>
          <w:szCs w:val="24"/>
        </w:rPr>
        <w:t xml:space="preserve"> </w:t>
      </w:r>
      <w:r w:rsidRPr="00182AB5">
        <w:rPr>
          <w:rFonts w:ascii="標楷體" w:eastAsia="標楷體" w:hAnsi="標楷體" w:hint="eastAsia"/>
          <w:szCs w:val="24"/>
        </w:rPr>
        <w:t>法律保留原則</w:t>
      </w:r>
      <w:r>
        <w:rPr>
          <w:rFonts w:ascii="標楷體" w:eastAsia="標楷體" w:hAnsi="標楷體"/>
          <w:szCs w:val="24"/>
        </w:rPr>
        <w:t xml:space="preserve"> </w:t>
      </w:r>
      <w:r>
        <w:rPr>
          <w:rFonts w:ascii="標楷體" w:eastAsia="標楷體" w:hAnsi="標楷體"/>
          <w:szCs w:val="24"/>
        </w:rPr>
        <w:sym w:font="Wingdings 2" w:char="F051"/>
      </w:r>
    </w:p>
    <w:p w14:paraId="5B51B343" w14:textId="480347A5" w:rsidR="00595180" w:rsidRPr="00705723"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705723">
        <w:rPr>
          <w:rFonts w:ascii="標楷體" w:eastAsia="標楷體" w:hAnsi="標楷體" w:hint="eastAsia"/>
          <w:szCs w:val="24"/>
          <w:highlight w:val="yellow"/>
        </w:rPr>
        <w:t>J</w:t>
      </w:r>
      <w:r w:rsidRPr="00705723">
        <w:rPr>
          <w:rFonts w:ascii="標楷體" w:eastAsia="標楷體" w:hAnsi="標楷體"/>
          <w:szCs w:val="24"/>
          <w:highlight w:val="yellow"/>
        </w:rPr>
        <w:t>802</w:t>
      </w:r>
    </w:p>
    <w:p w14:paraId="40E07269" w14:textId="56A35B54" w:rsidR="004F34F9" w:rsidRDefault="004F34F9" w:rsidP="004F34F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入出國及移民法第58條規定：「跨國（境）婚姻媒合不得要求或期約報酬。」</w:t>
      </w:r>
    </w:p>
    <w:p w14:paraId="01EB23B2" w14:textId="46B60A9A" w:rsidR="005C64EE" w:rsidRPr="00334EA8" w:rsidRDefault="004F34F9" w:rsidP="00705723">
      <w:pPr>
        <w:pStyle w:val="a3"/>
        <w:tabs>
          <w:tab w:val="left" w:pos="1843"/>
        </w:tabs>
        <w:ind w:leftChars="0" w:left="1134"/>
        <w:jc w:val="both"/>
        <w:rPr>
          <w:rFonts w:ascii="標楷體" w:eastAsia="標楷體" w:hAnsi="標楷體"/>
          <w:szCs w:val="24"/>
        </w:rPr>
      </w:pPr>
      <w:r>
        <w:rPr>
          <w:rFonts w:ascii="標楷體" w:eastAsia="標楷體" w:hAnsi="標楷體" w:hint="eastAsia"/>
          <w:szCs w:val="24"/>
        </w:rPr>
        <w:t>→</w:t>
      </w:r>
      <w:r w:rsidRPr="00705723">
        <w:rPr>
          <w:rFonts w:ascii="標楷體" w:eastAsia="標楷體" w:hAnsi="標楷體" w:hint="eastAsia"/>
          <w:b/>
          <w:bCs/>
          <w:szCs w:val="24"/>
          <w:u w:val="single"/>
        </w:rPr>
        <w:t>符合</w:t>
      </w:r>
      <w:r>
        <w:rPr>
          <w:rFonts w:ascii="標楷體" w:eastAsia="標楷體" w:hAnsi="標楷體" w:hint="eastAsia"/>
          <w:szCs w:val="24"/>
        </w:rPr>
        <w:t xml:space="preserve"> 憲法第7條 平等原則</w:t>
      </w:r>
      <w:r w:rsidR="00334EA8">
        <w:rPr>
          <w:rFonts w:ascii="標楷體" w:eastAsia="標楷體" w:hAnsi="標楷體" w:hint="eastAsia"/>
          <w:szCs w:val="24"/>
        </w:rPr>
        <w:sym w:font="Wingdings 2" w:char="F052"/>
      </w:r>
    </w:p>
    <w:p w14:paraId="3FD6DED0" w14:textId="77777777" w:rsidR="00705723" w:rsidRDefault="00705723" w:rsidP="00705723">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004F34F9" w:rsidRPr="005C64EE">
        <w:rPr>
          <w:rFonts w:ascii="標楷體" w:eastAsia="標楷體" w:hAnsi="標楷體" w:hint="eastAsia"/>
          <w:szCs w:val="24"/>
        </w:rPr>
        <w:t>憲法第15條 工作權</w:t>
      </w:r>
    </w:p>
    <w:p w14:paraId="55A7782F" w14:textId="681EACD1" w:rsidR="004F34F9" w:rsidRDefault="00705723" w:rsidP="00705723">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004F34F9" w:rsidRPr="005C64EE">
        <w:rPr>
          <w:rFonts w:ascii="標楷體" w:eastAsia="標楷體" w:hAnsi="標楷體" w:hint="eastAsia"/>
          <w:szCs w:val="24"/>
        </w:rPr>
        <w:t>憲法第22條 契約自由</w:t>
      </w:r>
    </w:p>
    <w:p w14:paraId="7BD8CD73" w14:textId="124FB21B" w:rsidR="00705723" w:rsidRDefault="00705723" w:rsidP="00705723">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入出國移民法第76條第2項規定：「有下列情形之</w:t>
      </w:r>
      <w:proofErr w:type="gramStart"/>
      <w:r>
        <w:rPr>
          <w:rFonts w:ascii="標楷體" w:eastAsia="標楷體" w:hAnsi="標楷體" w:hint="eastAsia"/>
          <w:szCs w:val="24"/>
        </w:rPr>
        <w:t>一</w:t>
      </w:r>
      <w:proofErr w:type="gramEnd"/>
      <w:r>
        <w:rPr>
          <w:rFonts w:ascii="標楷體" w:eastAsia="標楷體" w:hAnsi="標楷體" w:hint="eastAsia"/>
          <w:szCs w:val="24"/>
        </w:rPr>
        <w:t>者，處新台幣</w:t>
      </w:r>
      <w:r>
        <w:rPr>
          <w:rFonts w:ascii="標楷體" w:eastAsia="標楷體" w:hAnsi="標楷體" w:hint="eastAsia"/>
          <w:szCs w:val="24"/>
        </w:rPr>
        <w:lastRenderedPageBreak/>
        <w:t>20萬元以上100萬元以下罰鍰，並得按次連續處罰：二、跨國（境）婚姻媒合而要求或期約報酬。」</w:t>
      </w:r>
    </w:p>
    <w:p w14:paraId="16708336" w14:textId="50C196D4" w:rsidR="00705723" w:rsidRPr="00334EA8" w:rsidRDefault="00705723" w:rsidP="00705723">
      <w:pPr>
        <w:pStyle w:val="a3"/>
        <w:ind w:leftChars="0" w:left="1134"/>
        <w:jc w:val="both"/>
        <w:rPr>
          <w:rFonts w:ascii="標楷體" w:eastAsia="標楷體" w:hAnsi="標楷體"/>
          <w:szCs w:val="24"/>
        </w:rPr>
      </w:pPr>
      <w:r>
        <w:rPr>
          <w:rFonts w:ascii="標楷體" w:eastAsia="標楷體" w:hAnsi="標楷體" w:hint="eastAsia"/>
          <w:szCs w:val="24"/>
        </w:rPr>
        <w:t>→</w:t>
      </w:r>
      <w:r w:rsidRPr="00705723">
        <w:rPr>
          <w:rFonts w:ascii="標楷體" w:eastAsia="標楷體" w:hAnsi="標楷體" w:hint="eastAsia"/>
          <w:b/>
          <w:bCs/>
          <w:szCs w:val="24"/>
          <w:u w:val="single"/>
        </w:rPr>
        <w:t>符合</w:t>
      </w:r>
      <w:r>
        <w:rPr>
          <w:rFonts w:ascii="標楷體" w:eastAsia="標楷體" w:hAnsi="標楷體" w:hint="eastAsia"/>
          <w:szCs w:val="24"/>
        </w:rPr>
        <w:t xml:space="preserve"> 憲法第15條 財產權</w:t>
      </w:r>
      <w:r w:rsidR="00334EA8">
        <w:rPr>
          <w:rFonts w:ascii="標楷體" w:eastAsia="標楷體" w:hAnsi="標楷體" w:hint="eastAsia"/>
          <w:szCs w:val="24"/>
        </w:rPr>
        <w:sym w:font="Wingdings 2" w:char="F052"/>
      </w:r>
    </w:p>
    <w:p w14:paraId="5DA84161" w14:textId="1E0AFB77" w:rsidR="00595180" w:rsidRPr="00C54240"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C54240">
        <w:rPr>
          <w:rFonts w:ascii="標楷體" w:eastAsia="標楷體" w:hAnsi="標楷體" w:hint="eastAsia"/>
          <w:szCs w:val="24"/>
          <w:highlight w:val="yellow"/>
        </w:rPr>
        <w:t>J</w:t>
      </w:r>
      <w:r w:rsidRPr="00C54240">
        <w:rPr>
          <w:rFonts w:ascii="標楷體" w:eastAsia="標楷體" w:hAnsi="標楷體"/>
          <w:szCs w:val="24"/>
          <w:highlight w:val="yellow"/>
        </w:rPr>
        <w:t>806</w:t>
      </w:r>
    </w:p>
    <w:p w14:paraId="265DB682" w14:textId="55CCFEF8" w:rsidR="00182AB5" w:rsidRDefault="00182AB5" w:rsidP="00182AB5">
      <w:pPr>
        <w:pStyle w:val="a3"/>
        <w:ind w:leftChars="0" w:left="992"/>
        <w:jc w:val="both"/>
        <w:rPr>
          <w:rFonts w:ascii="標楷體" w:eastAsia="標楷體" w:hAnsi="標楷體"/>
          <w:szCs w:val="24"/>
        </w:rPr>
      </w:pPr>
      <w:r w:rsidRPr="00182AB5">
        <w:rPr>
          <w:rFonts w:ascii="標楷體" w:eastAsia="標楷體" w:hAnsi="標楷體" w:hint="eastAsia"/>
          <w:szCs w:val="24"/>
        </w:rPr>
        <w:t>臺北市街頭藝人從事藝文活動許可辦法第4條第1項規定：「街頭藝人於本市公共空間從事藝文活動前，應向主管機關申請核發活動許可證。」第5條第1項規定：「主管機關為處理前條第1項之申請，必要時得通知街頭藝人於指定場所解說、操作、示範或表演，經審查通過後，核發活動許可證。」及第6條第1項前段規定：「取得活動許可證之街頭藝人，得於本市公共空間從事藝文活動。」</w:t>
      </w:r>
    </w:p>
    <w:p w14:paraId="345E59BE" w14:textId="0818F8CD" w:rsidR="00182AB5" w:rsidRDefault="00C54240" w:rsidP="00182AB5">
      <w:pPr>
        <w:pStyle w:val="a3"/>
        <w:numPr>
          <w:ilvl w:val="3"/>
          <w:numId w:val="1"/>
        </w:numPr>
        <w:ind w:leftChars="0"/>
        <w:jc w:val="both"/>
        <w:rPr>
          <w:rFonts w:ascii="標楷體" w:eastAsia="標楷體" w:hAnsi="標楷體"/>
          <w:szCs w:val="24"/>
        </w:rPr>
      </w:pPr>
      <w:r>
        <w:rPr>
          <w:rFonts w:ascii="標楷體" w:eastAsia="標楷體" w:hAnsi="標楷體" w:hint="eastAsia"/>
          <w:szCs w:val="24"/>
        </w:rPr>
        <w:t>審查許可制度，對人民職業自由與藝術表現自由限制之部分，未經地方立法機關，亦未獲自治條例之授權</w:t>
      </w:r>
    </w:p>
    <w:p w14:paraId="410D8958" w14:textId="52A1AF86" w:rsidR="00C54240" w:rsidRPr="00C54240" w:rsidRDefault="00C54240" w:rsidP="00C54240">
      <w:pPr>
        <w:pStyle w:val="a3"/>
        <w:ind w:leftChars="0" w:left="1247"/>
        <w:jc w:val="both"/>
        <w:rPr>
          <w:rFonts w:ascii="標楷體" w:eastAsia="標楷體" w:hAnsi="標楷體"/>
          <w:szCs w:val="24"/>
        </w:rPr>
      </w:pPr>
      <w:r>
        <w:rPr>
          <w:rFonts w:ascii="標楷體" w:eastAsia="標楷體" w:hAnsi="標楷體" w:hint="eastAsia"/>
          <w:szCs w:val="24"/>
        </w:rPr>
        <w:t>→</w:t>
      </w:r>
      <w:r w:rsidRPr="00C54240">
        <w:rPr>
          <w:rFonts w:ascii="標楷體" w:eastAsia="標楷體" w:hAnsi="標楷體" w:hint="eastAsia"/>
          <w:b/>
          <w:bCs/>
          <w:color w:val="FF0000"/>
          <w:szCs w:val="24"/>
          <w:u w:val="single"/>
        </w:rPr>
        <w:t>牴觸</w:t>
      </w:r>
      <w:r>
        <w:rPr>
          <w:rFonts w:ascii="標楷體" w:eastAsia="標楷體" w:hAnsi="標楷體" w:hint="eastAsia"/>
          <w:szCs w:val="24"/>
        </w:rPr>
        <w:t xml:space="preserve"> 法治國法律保留原則</w:t>
      </w:r>
      <w:r>
        <w:rPr>
          <w:rFonts w:ascii="標楷體" w:eastAsia="標楷體" w:hAnsi="標楷體" w:hint="eastAsia"/>
          <w:szCs w:val="24"/>
        </w:rPr>
        <w:sym w:font="Wingdings 2" w:char="F051"/>
      </w:r>
    </w:p>
    <w:p w14:paraId="2AD6EDAB" w14:textId="7C372F15" w:rsidR="00C54240" w:rsidRDefault="00C54240" w:rsidP="00182AB5">
      <w:pPr>
        <w:pStyle w:val="a3"/>
        <w:numPr>
          <w:ilvl w:val="3"/>
          <w:numId w:val="1"/>
        </w:numPr>
        <w:ind w:leftChars="0"/>
        <w:jc w:val="both"/>
        <w:rPr>
          <w:rFonts w:ascii="標楷體" w:eastAsia="標楷體" w:hAnsi="標楷體"/>
          <w:szCs w:val="24"/>
        </w:rPr>
      </w:pPr>
      <w:r>
        <w:rPr>
          <w:rFonts w:ascii="標楷體" w:eastAsia="標楷體" w:hAnsi="標楷體" w:hint="eastAsia"/>
          <w:szCs w:val="24"/>
        </w:rPr>
        <w:t>就街頭藝人</w:t>
      </w:r>
      <w:r w:rsidR="00FC02D4">
        <w:rPr>
          <w:rFonts w:ascii="標楷體" w:eastAsia="標楷體" w:hAnsi="標楷體" w:hint="eastAsia"/>
          <w:szCs w:val="24"/>
        </w:rPr>
        <w:t>技藝</w:t>
      </w:r>
      <w:r>
        <w:rPr>
          <w:rFonts w:ascii="標楷體" w:eastAsia="標楷體" w:hAnsi="標楷體" w:hint="eastAsia"/>
          <w:szCs w:val="24"/>
        </w:rPr>
        <w:t>加以審查，</w:t>
      </w:r>
      <w:r w:rsidR="00FC02D4">
        <w:rPr>
          <w:rFonts w:ascii="標楷體" w:eastAsia="標楷體" w:hAnsi="標楷體" w:hint="eastAsia"/>
          <w:szCs w:val="24"/>
        </w:rPr>
        <w:t>已</w:t>
      </w:r>
      <w:r>
        <w:rPr>
          <w:rFonts w:ascii="標楷體" w:eastAsia="標楷體" w:hAnsi="標楷體" w:hint="eastAsia"/>
          <w:szCs w:val="24"/>
        </w:rPr>
        <w:t>涉及街頭藝人</w:t>
      </w:r>
      <w:r w:rsidRPr="00C54240">
        <w:rPr>
          <w:rFonts w:ascii="標楷體" w:eastAsia="標楷體" w:hAnsi="標楷體" w:hint="eastAsia"/>
          <w:b/>
          <w:bCs/>
          <w:szCs w:val="24"/>
          <w:u w:val="single"/>
        </w:rPr>
        <w:t>職業主觀條件之限制</w:t>
      </w:r>
    </w:p>
    <w:p w14:paraId="1D3D39A3" w14:textId="1FD795E7" w:rsidR="00C54240" w:rsidRDefault="00C54240" w:rsidP="00C54240">
      <w:pPr>
        <w:pStyle w:val="a3"/>
        <w:ind w:leftChars="0" w:left="1247"/>
        <w:jc w:val="both"/>
        <w:rPr>
          <w:rFonts w:ascii="標楷體" w:eastAsia="標楷體" w:hAnsi="標楷體"/>
          <w:szCs w:val="24"/>
        </w:rPr>
      </w:pPr>
      <w:r>
        <w:rPr>
          <w:rFonts w:ascii="標楷體" w:eastAsia="標楷體" w:hAnsi="標楷體" w:hint="eastAsia"/>
          <w:szCs w:val="24"/>
        </w:rPr>
        <w:t>→</w:t>
      </w:r>
      <w:r w:rsidRPr="00C54240">
        <w:rPr>
          <w:rFonts w:ascii="標楷體" w:eastAsia="標楷體" w:hAnsi="標楷體" w:hint="eastAsia"/>
          <w:b/>
          <w:bCs/>
          <w:color w:val="FF0000"/>
          <w:szCs w:val="24"/>
          <w:u w:val="single"/>
        </w:rPr>
        <w:t>牴觸</w:t>
      </w:r>
      <w:r>
        <w:rPr>
          <w:rFonts w:ascii="標楷體" w:eastAsia="標楷體" w:hAnsi="標楷體" w:hint="eastAsia"/>
          <w:szCs w:val="24"/>
        </w:rPr>
        <w:t xml:space="preserve"> 比例原則</w:t>
      </w:r>
      <w:r>
        <w:rPr>
          <w:rFonts w:ascii="標楷體" w:eastAsia="標楷體" w:hAnsi="標楷體" w:hint="eastAsia"/>
          <w:szCs w:val="24"/>
        </w:rPr>
        <w:sym w:font="Wingdings 2" w:char="F051"/>
      </w:r>
    </w:p>
    <w:p w14:paraId="3337342A" w14:textId="1C2C351F" w:rsidR="00C54240" w:rsidRDefault="00C54240" w:rsidP="00182AB5">
      <w:pPr>
        <w:pStyle w:val="a3"/>
        <w:numPr>
          <w:ilvl w:val="3"/>
          <w:numId w:val="1"/>
        </w:numPr>
        <w:ind w:leftChars="0"/>
        <w:jc w:val="both"/>
        <w:rPr>
          <w:rFonts w:ascii="標楷體" w:eastAsia="標楷體" w:hAnsi="標楷體"/>
          <w:szCs w:val="24"/>
        </w:rPr>
      </w:pPr>
      <w:r>
        <w:rPr>
          <w:rFonts w:ascii="標楷體" w:eastAsia="標楷體" w:hAnsi="標楷體" w:hint="eastAsia"/>
          <w:szCs w:val="24"/>
        </w:rPr>
        <w:t>就涉及審查藝文活動內容部分，其管制目的難認符合特別重要公共利益之要求，</w:t>
      </w:r>
    </w:p>
    <w:p w14:paraId="66FE9863" w14:textId="2C9E79D0" w:rsidR="00C54240" w:rsidRPr="00C54240" w:rsidRDefault="00C54240" w:rsidP="00C54240">
      <w:pPr>
        <w:pStyle w:val="a3"/>
        <w:ind w:leftChars="0" w:left="1247"/>
        <w:jc w:val="both"/>
        <w:rPr>
          <w:rFonts w:ascii="標楷體" w:eastAsia="標楷體" w:hAnsi="標楷體"/>
          <w:szCs w:val="24"/>
        </w:rPr>
      </w:pPr>
      <w:r>
        <w:rPr>
          <w:rFonts w:ascii="標楷體" w:eastAsia="標楷體" w:hAnsi="標楷體" w:hint="eastAsia"/>
          <w:szCs w:val="24"/>
        </w:rPr>
        <w:t>→</w:t>
      </w:r>
      <w:r w:rsidRPr="00C54240">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憲法第11條 藝術表現自由</w:t>
      </w:r>
      <w:r>
        <w:rPr>
          <w:rFonts w:ascii="標楷體" w:eastAsia="標楷體" w:hAnsi="標楷體" w:hint="eastAsia"/>
          <w:szCs w:val="24"/>
        </w:rPr>
        <w:sym w:font="Wingdings 2" w:char="F051"/>
      </w:r>
    </w:p>
    <w:p w14:paraId="454BCCBB" w14:textId="18B7545F" w:rsidR="00C54240" w:rsidRDefault="00C54240" w:rsidP="00C54240">
      <w:pPr>
        <w:pStyle w:val="a3"/>
        <w:numPr>
          <w:ilvl w:val="3"/>
          <w:numId w:val="1"/>
        </w:numPr>
        <w:ind w:leftChars="0"/>
        <w:jc w:val="both"/>
        <w:rPr>
          <w:rFonts w:ascii="標楷體" w:eastAsia="標楷體" w:hAnsi="標楷體"/>
          <w:szCs w:val="24"/>
        </w:rPr>
      </w:pPr>
      <w:r>
        <w:rPr>
          <w:rFonts w:ascii="標楷體" w:eastAsia="標楷體" w:hAnsi="標楷體" w:hint="eastAsia"/>
          <w:szCs w:val="24"/>
        </w:rPr>
        <w:t>對是否適合於指定公共空間表演加以審查部分</w:t>
      </w:r>
    </w:p>
    <w:p w14:paraId="4C2C8A77" w14:textId="56B3F18F" w:rsidR="00C54240" w:rsidRDefault="00C54240" w:rsidP="00C54240">
      <w:pPr>
        <w:pStyle w:val="a3"/>
        <w:ind w:leftChars="0" w:left="1247"/>
        <w:jc w:val="both"/>
        <w:rPr>
          <w:rFonts w:ascii="標楷體" w:eastAsia="標楷體" w:hAnsi="標楷體"/>
          <w:szCs w:val="24"/>
        </w:rPr>
      </w:pPr>
      <w:r>
        <w:rPr>
          <w:rFonts w:ascii="標楷體" w:eastAsia="標楷體" w:hAnsi="標楷體" w:hint="eastAsia"/>
          <w:szCs w:val="24"/>
        </w:rPr>
        <w:t>→</w:t>
      </w:r>
      <w:r w:rsidRPr="00C54240">
        <w:rPr>
          <w:rFonts w:ascii="標楷體" w:eastAsia="標楷體" w:hAnsi="標楷體" w:hint="eastAsia"/>
          <w:b/>
          <w:bCs/>
          <w:szCs w:val="24"/>
          <w:u w:val="single"/>
        </w:rPr>
        <w:t>符合</w:t>
      </w:r>
      <w:r>
        <w:rPr>
          <w:rFonts w:ascii="標楷體" w:eastAsia="標楷體" w:hAnsi="標楷體" w:hint="eastAsia"/>
          <w:szCs w:val="24"/>
        </w:rPr>
        <w:t xml:space="preserve"> 比例原則</w:t>
      </w:r>
      <w:r>
        <w:rPr>
          <w:rFonts w:ascii="標楷體" w:eastAsia="標楷體" w:hAnsi="標楷體" w:hint="eastAsia"/>
          <w:szCs w:val="24"/>
        </w:rPr>
        <w:sym w:font="Wingdings 2" w:char="F052"/>
      </w:r>
    </w:p>
    <w:p w14:paraId="1B0C26CE" w14:textId="0664D825" w:rsidR="00114CC4" w:rsidRPr="00BC5E1A" w:rsidRDefault="00114CC4" w:rsidP="00C54240">
      <w:pPr>
        <w:pStyle w:val="a3"/>
        <w:numPr>
          <w:ilvl w:val="1"/>
          <w:numId w:val="1"/>
        </w:numPr>
        <w:spacing w:before="240"/>
        <w:ind w:leftChars="0"/>
        <w:jc w:val="both"/>
        <w:outlineLvl w:val="2"/>
        <w:rPr>
          <w:rFonts w:ascii="標楷體" w:eastAsia="標楷體" w:hAnsi="標楷體"/>
          <w:szCs w:val="24"/>
          <w:highlight w:val="yellow"/>
        </w:rPr>
      </w:pPr>
      <w:r w:rsidRPr="00BC5E1A">
        <w:rPr>
          <w:rFonts w:ascii="標楷體" w:eastAsia="標楷體" w:hAnsi="標楷體"/>
          <w:szCs w:val="24"/>
          <w:highlight w:val="yellow"/>
        </w:rPr>
        <w:t>J809</w:t>
      </w:r>
    </w:p>
    <w:p w14:paraId="65C4C394" w14:textId="3063B246" w:rsidR="00114CC4" w:rsidRDefault="00114CC4" w:rsidP="00BC5E1A">
      <w:pPr>
        <w:pStyle w:val="a3"/>
        <w:numPr>
          <w:ilvl w:val="2"/>
          <w:numId w:val="1"/>
        </w:numPr>
        <w:ind w:leftChars="0"/>
        <w:jc w:val="both"/>
        <w:rPr>
          <w:rFonts w:ascii="標楷體" w:eastAsia="標楷體" w:hAnsi="標楷體"/>
          <w:szCs w:val="24"/>
        </w:rPr>
      </w:pPr>
      <w:r>
        <w:rPr>
          <w:rFonts w:ascii="標楷體" w:eastAsia="標楷體" w:hAnsi="標楷體" w:hint="eastAsia"/>
          <w:szCs w:val="24"/>
        </w:rPr>
        <w:t>不</w:t>
      </w:r>
      <w:r w:rsidRPr="00114CC4">
        <w:rPr>
          <w:rFonts w:ascii="標楷體" w:eastAsia="標楷體" w:hAnsi="標楷體" w:hint="eastAsia"/>
          <w:szCs w:val="24"/>
        </w:rPr>
        <w:t>動產估價師法第9條第2項規定：「前項事務所，以一處為限，不得設立分事務所。」</w:t>
      </w:r>
    </w:p>
    <w:p w14:paraId="7BBAFE1E" w14:textId="5F711810" w:rsidR="00114CC4" w:rsidRPr="00BC5E1A" w:rsidRDefault="00114CC4" w:rsidP="00BC5E1A">
      <w:pPr>
        <w:pStyle w:val="a3"/>
        <w:ind w:leftChars="0" w:left="1134"/>
        <w:jc w:val="both"/>
        <w:rPr>
          <w:rFonts w:ascii="標楷體" w:eastAsia="標楷體" w:hAnsi="標楷體"/>
          <w:szCs w:val="24"/>
        </w:rPr>
      </w:pPr>
      <w:r>
        <w:rPr>
          <w:rFonts w:ascii="標楷體" w:eastAsia="標楷體" w:hAnsi="標楷體" w:hint="eastAsia"/>
          <w:szCs w:val="24"/>
        </w:rPr>
        <w:t>→</w:t>
      </w:r>
      <w:r w:rsidRPr="00BC5E1A">
        <w:rPr>
          <w:rFonts w:ascii="標楷體" w:eastAsia="標楷體" w:hAnsi="標楷體" w:hint="eastAsia"/>
          <w:b/>
          <w:bCs/>
          <w:szCs w:val="24"/>
          <w:u w:val="single"/>
        </w:rPr>
        <w:t>符合</w:t>
      </w:r>
      <w:r w:rsidRPr="00BC5E1A">
        <w:rPr>
          <w:rFonts w:ascii="標楷體" w:eastAsia="標楷體" w:hAnsi="標楷體" w:hint="eastAsia"/>
          <w:b/>
          <w:bCs/>
          <w:szCs w:val="24"/>
        </w:rPr>
        <w:t xml:space="preserve"> </w:t>
      </w:r>
      <w:r>
        <w:rPr>
          <w:rFonts w:ascii="標楷體" w:eastAsia="標楷體" w:hAnsi="標楷體" w:hint="eastAsia"/>
          <w:szCs w:val="24"/>
        </w:rPr>
        <w:t>憲法第23條 比例原則</w:t>
      </w:r>
      <w:r w:rsidR="00BC5E1A">
        <w:rPr>
          <w:rFonts w:ascii="標楷體" w:eastAsia="標楷體" w:hAnsi="標楷體" w:hint="eastAsia"/>
          <w:szCs w:val="24"/>
        </w:rPr>
        <w:sym w:font="Wingdings 2" w:char="F052"/>
      </w:r>
    </w:p>
    <w:p w14:paraId="3055AEC5" w14:textId="762F70A0" w:rsidR="00114CC4" w:rsidRDefault="00114CC4" w:rsidP="00BC5E1A">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工作權</w:t>
      </w:r>
    </w:p>
    <w:p w14:paraId="34C93589" w14:textId="733BFD4B" w:rsidR="00114CC4" w:rsidRPr="00114CC4" w:rsidRDefault="00BC5E1A" w:rsidP="00BC5E1A">
      <w:pPr>
        <w:pStyle w:val="a3"/>
        <w:numPr>
          <w:ilvl w:val="2"/>
          <w:numId w:val="1"/>
        </w:numPr>
        <w:spacing w:before="240"/>
        <w:ind w:leftChars="0"/>
        <w:jc w:val="both"/>
        <w:rPr>
          <w:rFonts w:ascii="標楷體" w:eastAsia="標楷體" w:hAnsi="標楷體"/>
          <w:szCs w:val="24"/>
        </w:rPr>
      </w:pPr>
      <w:r w:rsidRPr="00BC5E1A">
        <w:rPr>
          <w:rFonts w:ascii="標楷體" w:eastAsia="標楷體" w:hAnsi="標楷體" w:hint="eastAsia"/>
          <w:szCs w:val="24"/>
        </w:rPr>
        <w:t>考量不動產估價師之執行業務並無地區之限制，為使不動產估價師之管理事權統一，並使估價師從事估價業務之權責與名實相符，乃禁止不動產估價師設立分事務所，限制</w:t>
      </w:r>
      <w:proofErr w:type="gramStart"/>
      <w:r w:rsidRPr="00BC5E1A">
        <w:rPr>
          <w:rFonts w:ascii="標楷體" w:eastAsia="標楷體" w:hAnsi="標楷體" w:hint="eastAsia"/>
          <w:szCs w:val="24"/>
        </w:rPr>
        <w:t>其等僅於</w:t>
      </w:r>
      <w:proofErr w:type="gramEnd"/>
      <w:r w:rsidRPr="00BC5E1A">
        <w:rPr>
          <w:rFonts w:ascii="標楷體" w:eastAsia="標楷體" w:hAnsi="標楷體" w:hint="eastAsia"/>
          <w:szCs w:val="24"/>
        </w:rPr>
        <w:t>一處設立事務所，</w:t>
      </w:r>
      <w:r w:rsidRPr="00BC5E1A">
        <w:rPr>
          <w:rFonts w:ascii="標楷體" w:eastAsia="標楷體" w:hAnsi="標楷體" w:hint="eastAsia"/>
          <w:b/>
          <w:bCs/>
          <w:szCs w:val="24"/>
          <w:u w:val="single"/>
        </w:rPr>
        <w:t>以利管理並</w:t>
      </w:r>
      <w:proofErr w:type="gramStart"/>
      <w:r w:rsidRPr="00BC5E1A">
        <w:rPr>
          <w:rFonts w:ascii="標楷體" w:eastAsia="標楷體" w:hAnsi="標楷體" w:hint="eastAsia"/>
          <w:b/>
          <w:bCs/>
          <w:szCs w:val="24"/>
          <w:u w:val="single"/>
        </w:rPr>
        <w:t>避免借照執業</w:t>
      </w:r>
      <w:proofErr w:type="gramEnd"/>
      <w:r>
        <w:rPr>
          <w:rFonts w:ascii="標楷體" w:eastAsia="標楷體" w:hAnsi="標楷體" w:hint="eastAsia"/>
          <w:szCs w:val="24"/>
        </w:rPr>
        <w:t>，</w:t>
      </w:r>
      <w:r w:rsidRPr="00BC5E1A">
        <w:rPr>
          <w:rFonts w:ascii="標楷體" w:eastAsia="標楷體" w:hAnsi="標楷體" w:hint="eastAsia"/>
          <w:szCs w:val="24"/>
        </w:rPr>
        <w:t>其目的係追求公共利益，</w:t>
      </w:r>
      <w:proofErr w:type="gramStart"/>
      <w:r w:rsidRPr="00BC5E1A">
        <w:rPr>
          <w:rFonts w:ascii="標楷體" w:eastAsia="標楷體" w:hAnsi="標楷體" w:hint="eastAsia"/>
          <w:szCs w:val="24"/>
        </w:rPr>
        <w:t>洵</w:t>
      </w:r>
      <w:proofErr w:type="gramEnd"/>
      <w:r w:rsidRPr="00BC5E1A">
        <w:rPr>
          <w:rFonts w:ascii="標楷體" w:eastAsia="標楷體" w:hAnsi="標楷體" w:hint="eastAsia"/>
          <w:szCs w:val="24"/>
        </w:rPr>
        <w:t>屬正當。</w:t>
      </w:r>
    </w:p>
    <w:p w14:paraId="47EFD428" w14:textId="2A6FB8AA" w:rsidR="00595180" w:rsidRPr="007F2531" w:rsidRDefault="00595180" w:rsidP="00C54240">
      <w:pPr>
        <w:pStyle w:val="a3"/>
        <w:numPr>
          <w:ilvl w:val="1"/>
          <w:numId w:val="1"/>
        </w:numPr>
        <w:spacing w:before="240"/>
        <w:ind w:leftChars="0"/>
        <w:jc w:val="both"/>
        <w:outlineLvl w:val="2"/>
        <w:rPr>
          <w:rFonts w:ascii="標楷體" w:eastAsia="標楷體" w:hAnsi="標楷體"/>
          <w:szCs w:val="24"/>
          <w:highlight w:val="yellow"/>
        </w:rPr>
      </w:pPr>
      <w:r w:rsidRPr="007F2531">
        <w:rPr>
          <w:rFonts w:ascii="標楷體" w:eastAsia="標楷體" w:hAnsi="標楷體" w:hint="eastAsia"/>
          <w:szCs w:val="24"/>
          <w:highlight w:val="yellow"/>
        </w:rPr>
        <w:t>職業自由之限制：</w:t>
      </w:r>
      <w:proofErr w:type="gramStart"/>
      <w:r w:rsidRPr="007F2531">
        <w:rPr>
          <w:rFonts w:ascii="標楷體" w:eastAsia="標楷體" w:hAnsi="標楷體" w:hint="eastAsia"/>
          <w:szCs w:val="24"/>
          <w:highlight w:val="yellow"/>
        </w:rPr>
        <w:t>三</w:t>
      </w:r>
      <w:proofErr w:type="gramEnd"/>
      <w:r w:rsidRPr="007F2531">
        <w:rPr>
          <w:rFonts w:ascii="標楷體" w:eastAsia="標楷體" w:hAnsi="標楷體" w:hint="eastAsia"/>
          <w:szCs w:val="24"/>
          <w:highlight w:val="yellow"/>
        </w:rPr>
        <w:t>階層理論</w:t>
      </w:r>
    </w:p>
    <w:p w14:paraId="3B289883" w14:textId="77777777" w:rsidR="002176C8" w:rsidRDefault="002176C8" w:rsidP="002176C8">
      <w:pPr>
        <w:pStyle w:val="a3"/>
        <w:numPr>
          <w:ilvl w:val="2"/>
          <w:numId w:val="1"/>
        </w:numPr>
        <w:ind w:leftChars="0"/>
        <w:jc w:val="both"/>
        <w:rPr>
          <w:rFonts w:ascii="標楷體" w:eastAsia="標楷體" w:hAnsi="標楷體"/>
          <w:szCs w:val="24"/>
        </w:rPr>
      </w:pPr>
      <w:r>
        <w:rPr>
          <w:rFonts w:ascii="標楷體" w:eastAsia="標楷體" w:hAnsi="標楷體" w:hint="eastAsia"/>
          <w:szCs w:val="24"/>
        </w:rPr>
        <w:t>執行職業自由：</w:t>
      </w:r>
    </w:p>
    <w:p w14:paraId="3D4EC992" w14:textId="398EBB2A" w:rsidR="002176C8" w:rsidRDefault="002176C8" w:rsidP="002176C8">
      <w:pPr>
        <w:pStyle w:val="a3"/>
        <w:ind w:leftChars="0" w:left="1134"/>
        <w:jc w:val="both"/>
        <w:rPr>
          <w:rFonts w:ascii="標楷體" w:eastAsia="標楷體" w:hAnsi="標楷體"/>
          <w:szCs w:val="24"/>
        </w:rPr>
      </w:pPr>
      <w:r>
        <w:rPr>
          <w:rFonts w:ascii="標楷體" w:eastAsia="標楷體" w:hAnsi="標楷體" w:hint="eastAsia"/>
          <w:szCs w:val="24"/>
        </w:rPr>
        <w:t>關於從事工作之方法、時間、地點等，限制要有</w:t>
      </w:r>
      <w:r w:rsidRPr="002176C8">
        <w:rPr>
          <w:rFonts w:ascii="標楷體" w:eastAsia="標楷體" w:hAnsi="標楷體" w:hint="eastAsia"/>
          <w:b/>
          <w:bCs/>
          <w:szCs w:val="24"/>
          <w:u w:val="single"/>
        </w:rPr>
        <w:t>合理</w:t>
      </w:r>
      <w:r>
        <w:rPr>
          <w:rFonts w:ascii="標楷體" w:eastAsia="標楷體" w:hAnsi="標楷體" w:hint="eastAsia"/>
          <w:szCs w:val="24"/>
        </w:rPr>
        <w:t>的公眾利益。</w:t>
      </w:r>
      <w:r w:rsidR="007F2531">
        <w:rPr>
          <w:rFonts w:ascii="標楷體" w:eastAsia="標楷體" w:hAnsi="標楷體" w:hint="eastAsia"/>
          <w:szCs w:val="24"/>
        </w:rPr>
        <w:t>例：</w:t>
      </w:r>
    </w:p>
    <w:p w14:paraId="33AF1E37" w14:textId="25EF179C" w:rsidR="007F2531" w:rsidRDefault="007F2531" w:rsidP="007F2531">
      <w:pPr>
        <w:pStyle w:val="a3"/>
        <w:numPr>
          <w:ilvl w:val="3"/>
          <w:numId w:val="1"/>
        </w:numPr>
        <w:ind w:leftChars="0"/>
        <w:jc w:val="both"/>
        <w:rPr>
          <w:rFonts w:ascii="標楷體" w:eastAsia="標楷體" w:hAnsi="標楷體"/>
          <w:szCs w:val="24"/>
        </w:rPr>
      </w:pPr>
      <w:r>
        <w:rPr>
          <w:rFonts w:ascii="標楷體" w:eastAsia="標楷體" w:hAnsi="標楷體"/>
          <w:szCs w:val="24"/>
        </w:rPr>
        <w:t>J</w:t>
      </w:r>
      <w:r>
        <w:rPr>
          <w:rFonts w:ascii="標楷體" w:eastAsia="標楷體" w:hAnsi="標楷體" w:hint="eastAsia"/>
          <w:szCs w:val="24"/>
        </w:rPr>
        <w:t>711：藥師職業處所應以一處為限，違反比例原則與工作權。</w:t>
      </w:r>
    </w:p>
    <w:p w14:paraId="60698420" w14:textId="670082D2" w:rsidR="007F2531" w:rsidRDefault="007F2531" w:rsidP="007F2531">
      <w:pPr>
        <w:pStyle w:val="a3"/>
        <w:numPr>
          <w:ilvl w:val="3"/>
          <w:numId w:val="1"/>
        </w:numPr>
        <w:ind w:leftChars="0"/>
        <w:jc w:val="both"/>
        <w:rPr>
          <w:rFonts w:ascii="標楷體" w:eastAsia="標楷體" w:hAnsi="標楷體"/>
          <w:szCs w:val="24"/>
        </w:rPr>
      </w:pPr>
      <w:r>
        <w:rPr>
          <w:rFonts w:ascii="標楷體" w:eastAsia="標楷體" w:hAnsi="標楷體" w:hint="eastAsia"/>
          <w:szCs w:val="24"/>
        </w:rPr>
        <w:t>J404：限制中醫師不得開西藥，為人治病之規定，合憲。</w:t>
      </w:r>
    </w:p>
    <w:p w14:paraId="1929CCD2" w14:textId="30E49378" w:rsidR="002176C8" w:rsidRDefault="002176C8" w:rsidP="002176C8">
      <w:pPr>
        <w:pStyle w:val="a3"/>
        <w:numPr>
          <w:ilvl w:val="2"/>
          <w:numId w:val="1"/>
        </w:numPr>
        <w:ind w:leftChars="0"/>
        <w:jc w:val="both"/>
        <w:rPr>
          <w:rFonts w:ascii="標楷體" w:eastAsia="標楷體" w:hAnsi="標楷體"/>
          <w:szCs w:val="24"/>
        </w:rPr>
      </w:pPr>
      <w:r>
        <w:rPr>
          <w:rFonts w:ascii="標楷體" w:eastAsia="標楷體" w:hAnsi="標楷體" w:hint="eastAsia"/>
          <w:szCs w:val="24"/>
        </w:rPr>
        <w:t>選擇職業自由之主觀限制：</w:t>
      </w:r>
      <w:r w:rsidR="007F2531">
        <w:rPr>
          <w:rFonts w:ascii="標楷體" w:eastAsia="標楷體" w:hAnsi="標楷體" w:hint="eastAsia"/>
          <w:szCs w:val="24"/>
        </w:rPr>
        <w:t>(一個努力可以改變)</w:t>
      </w:r>
    </w:p>
    <w:p w14:paraId="39A51F8C" w14:textId="6A5DCB62" w:rsidR="002176C8" w:rsidRPr="007F2531" w:rsidRDefault="002176C8" w:rsidP="007F2531">
      <w:pPr>
        <w:pStyle w:val="a3"/>
        <w:ind w:leftChars="0" w:left="1134"/>
        <w:jc w:val="both"/>
        <w:rPr>
          <w:rFonts w:ascii="標楷體" w:eastAsia="標楷體" w:hAnsi="標楷體"/>
          <w:szCs w:val="24"/>
        </w:rPr>
      </w:pPr>
      <w:r>
        <w:rPr>
          <w:rFonts w:ascii="標楷體" w:eastAsia="標楷體" w:hAnsi="標楷體" w:hint="eastAsia"/>
          <w:szCs w:val="24"/>
        </w:rPr>
        <w:t>針對從事特定職業之個人應具備之專業能力或資格，可經由訓練培養</w:t>
      </w:r>
      <w:r>
        <w:rPr>
          <w:rFonts w:ascii="標楷體" w:eastAsia="標楷體" w:hAnsi="標楷體" w:hint="eastAsia"/>
          <w:szCs w:val="24"/>
        </w:rPr>
        <w:lastRenderedPageBreak/>
        <w:t>而獲得。限制須保護</w:t>
      </w:r>
      <w:r w:rsidRPr="002176C8">
        <w:rPr>
          <w:rFonts w:ascii="標楷體" w:eastAsia="標楷體" w:hAnsi="標楷體" w:hint="eastAsia"/>
          <w:b/>
          <w:bCs/>
          <w:szCs w:val="24"/>
          <w:u w:val="single"/>
        </w:rPr>
        <w:t>重大</w:t>
      </w:r>
      <w:r>
        <w:rPr>
          <w:rFonts w:ascii="標楷體" w:eastAsia="標楷體" w:hAnsi="標楷體" w:hint="eastAsia"/>
          <w:szCs w:val="24"/>
        </w:rPr>
        <w:t>的公益。</w:t>
      </w:r>
      <w:r w:rsidRPr="007F2531">
        <w:rPr>
          <w:rFonts w:ascii="標楷體" w:eastAsia="標楷體" w:hAnsi="標楷體" w:hint="eastAsia"/>
          <w:szCs w:val="24"/>
        </w:rPr>
        <w:t>例：</w:t>
      </w:r>
    </w:p>
    <w:p w14:paraId="3335F8A6" w14:textId="2F0666E5" w:rsidR="002176C8" w:rsidRDefault="002176C8" w:rsidP="002176C8">
      <w:pPr>
        <w:pStyle w:val="a3"/>
        <w:numPr>
          <w:ilvl w:val="3"/>
          <w:numId w:val="1"/>
        </w:numPr>
        <w:ind w:leftChars="0"/>
        <w:jc w:val="both"/>
        <w:rPr>
          <w:rFonts w:ascii="標楷體" w:eastAsia="標楷體" w:hAnsi="標楷體"/>
          <w:szCs w:val="24"/>
        </w:rPr>
      </w:pPr>
      <w:r>
        <w:rPr>
          <w:rFonts w:ascii="標楷體" w:eastAsia="標楷體" w:hAnsi="標楷體"/>
          <w:szCs w:val="24"/>
        </w:rPr>
        <w:t>J</w:t>
      </w:r>
      <w:r>
        <w:rPr>
          <w:rFonts w:ascii="標楷體" w:eastAsia="標楷體" w:hAnsi="標楷體" w:hint="eastAsia"/>
          <w:szCs w:val="24"/>
        </w:rPr>
        <w:t>618：大陸地區人民非在臺灣地區設有戶籍滿10年，不得參加公務人員考試，合憲。</w:t>
      </w:r>
    </w:p>
    <w:p w14:paraId="23A6245A" w14:textId="042139A1" w:rsidR="002176C8" w:rsidRDefault="002176C8" w:rsidP="002176C8">
      <w:pPr>
        <w:pStyle w:val="a3"/>
        <w:numPr>
          <w:ilvl w:val="3"/>
          <w:numId w:val="1"/>
        </w:numPr>
        <w:ind w:leftChars="0"/>
        <w:jc w:val="both"/>
        <w:rPr>
          <w:rFonts w:ascii="標楷體" w:eastAsia="標楷體" w:hAnsi="標楷體"/>
          <w:szCs w:val="24"/>
        </w:rPr>
      </w:pPr>
      <w:r>
        <w:rPr>
          <w:rFonts w:ascii="標楷體" w:eastAsia="標楷體" w:hAnsi="標楷體"/>
          <w:szCs w:val="24"/>
        </w:rPr>
        <w:t>J</w:t>
      </w:r>
      <w:r>
        <w:rPr>
          <w:rFonts w:ascii="標楷體" w:eastAsia="標楷體" w:hAnsi="標楷體" w:hint="eastAsia"/>
          <w:szCs w:val="24"/>
        </w:rPr>
        <w:t>584：有特定犯罪前科者不得擔任營業小客車駕駛。</w:t>
      </w:r>
    </w:p>
    <w:p w14:paraId="09AC7EBD" w14:textId="7DDFF282" w:rsidR="007F2531" w:rsidRDefault="007F2531" w:rsidP="007F2531">
      <w:pPr>
        <w:pStyle w:val="a3"/>
        <w:numPr>
          <w:ilvl w:val="2"/>
          <w:numId w:val="1"/>
        </w:numPr>
        <w:ind w:leftChars="0"/>
        <w:jc w:val="both"/>
        <w:rPr>
          <w:rFonts w:ascii="標楷體" w:eastAsia="標楷體" w:hAnsi="標楷體"/>
          <w:szCs w:val="24"/>
        </w:rPr>
      </w:pPr>
      <w:r>
        <w:rPr>
          <w:rFonts w:ascii="標楷體" w:eastAsia="標楷體" w:hAnsi="標楷體" w:hint="eastAsia"/>
          <w:szCs w:val="24"/>
        </w:rPr>
        <w:t>選擇職業自由之客觀限制：(</w:t>
      </w:r>
      <w:proofErr w:type="gramStart"/>
      <w:r>
        <w:rPr>
          <w:rFonts w:ascii="標楷體" w:eastAsia="標楷體" w:hAnsi="標楷體" w:hint="eastAsia"/>
          <w:szCs w:val="24"/>
        </w:rPr>
        <w:t>一</w:t>
      </w:r>
      <w:proofErr w:type="gramEnd"/>
      <w:r>
        <w:rPr>
          <w:rFonts w:ascii="標楷體" w:eastAsia="標楷體" w:hAnsi="標楷體" w:hint="eastAsia"/>
          <w:szCs w:val="24"/>
        </w:rPr>
        <w:t>個人努力也無法改變)</w:t>
      </w:r>
    </w:p>
    <w:p w14:paraId="13676967" w14:textId="6F490BBB" w:rsidR="007F2531" w:rsidRDefault="007F2531" w:rsidP="007F2531">
      <w:pPr>
        <w:pStyle w:val="a3"/>
        <w:ind w:leftChars="0" w:left="1134"/>
        <w:jc w:val="both"/>
        <w:rPr>
          <w:rFonts w:ascii="標楷體" w:eastAsia="標楷體" w:hAnsi="標楷體"/>
          <w:szCs w:val="24"/>
        </w:rPr>
      </w:pPr>
      <w:r>
        <w:rPr>
          <w:rFonts w:ascii="標楷體" w:eastAsia="標楷體" w:hAnsi="標楷體" w:hint="eastAsia"/>
          <w:szCs w:val="24"/>
        </w:rPr>
        <w:t>對從事特定職業之條件限制，非個人努力可以達成，極明顯</w:t>
      </w:r>
      <w:r w:rsidRPr="007F2531">
        <w:rPr>
          <w:rFonts w:ascii="標楷體" w:eastAsia="標楷體" w:hAnsi="標楷體" w:hint="eastAsia"/>
          <w:b/>
          <w:bCs/>
          <w:szCs w:val="24"/>
          <w:u w:val="single"/>
        </w:rPr>
        <w:t>重大危害公共</w:t>
      </w:r>
      <w:proofErr w:type="gramStart"/>
      <w:r w:rsidRPr="007F2531">
        <w:rPr>
          <w:rFonts w:ascii="標楷體" w:eastAsia="標楷體" w:hAnsi="標楷體" w:hint="eastAsia"/>
          <w:b/>
          <w:bCs/>
          <w:szCs w:val="24"/>
          <w:u w:val="single"/>
        </w:rPr>
        <w:t>法益</w:t>
      </w:r>
      <w:r>
        <w:rPr>
          <w:rFonts w:ascii="標楷體" w:eastAsia="標楷體" w:hAnsi="標楷體" w:hint="eastAsia"/>
          <w:szCs w:val="24"/>
        </w:rPr>
        <w:t>才可以</w:t>
      </w:r>
      <w:proofErr w:type="gramEnd"/>
      <w:r>
        <w:rPr>
          <w:rFonts w:ascii="標楷體" w:eastAsia="標楷體" w:hAnsi="標楷體" w:hint="eastAsia"/>
          <w:szCs w:val="24"/>
        </w:rPr>
        <w:t>限制。例：</w:t>
      </w:r>
    </w:p>
    <w:p w14:paraId="331E3398" w14:textId="7A91EE2F" w:rsidR="007F2531" w:rsidRDefault="007F2531" w:rsidP="007F2531">
      <w:pPr>
        <w:pStyle w:val="a3"/>
        <w:numPr>
          <w:ilvl w:val="3"/>
          <w:numId w:val="1"/>
        </w:numPr>
        <w:ind w:leftChars="0"/>
        <w:jc w:val="both"/>
        <w:rPr>
          <w:rFonts w:ascii="標楷體" w:eastAsia="標楷體" w:hAnsi="標楷體"/>
          <w:szCs w:val="24"/>
        </w:rPr>
      </w:pPr>
      <w:r>
        <w:rPr>
          <w:rFonts w:ascii="標楷體" w:eastAsia="標楷體" w:hAnsi="標楷體" w:hint="eastAsia"/>
          <w:szCs w:val="24"/>
        </w:rPr>
        <w:t>主管機關依所需名額設有報名人數總額上限。</w:t>
      </w:r>
    </w:p>
    <w:p w14:paraId="4B6B7CC8" w14:textId="143E18EA" w:rsidR="00EE4C05" w:rsidRDefault="007F2531" w:rsidP="007F2531">
      <w:pPr>
        <w:pStyle w:val="a3"/>
        <w:numPr>
          <w:ilvl w:val="3"/>
          <w:numId w:val="1"/>
        </w:numPr>
        <w:ind w:leftChars="0"/>
        <w:jc w:val="both"/>
        <w:rPr>
          <w:rFonts w:ascii="標楷體" w:eastAsia="標楷體" w:hAnsi="標楷體"/>
          <w:szCs w:val="24"/>
        </w:rPr>
      </w:pPr>
      <w:r>
        <w:rPr>
          <w:rFonts w:ascii="標楷體" w:eastAsia="標楷體" w:hAnsi="標楷體"/>
          <w:szCs w:val="24"/>
        </w:rPr>
        <w:t>J</w:t>
      </w:r>
      <w:r>
        <w:rPr>
          <w:rFonts w:ascii="標楷體" w:eastAsia="標楷體" w:hAnsi="標楷體" w:hint="eastAsia"/>
          <w:szCs w:val="24"/>
        </w:rPr>
        <w:t>649：禁止非視障者從事按摩業，違反平等及比例原則。</w:t>
      </w:r>
    </w:p>
    <w:p w14:paraId="23948850" w14:textId="04A26375" w:rsidR="007F2531" w:rsidRPr="00EE4C05" w:rsidRDefault="00EE4C05" w:rsidP="00EE4C05">
      <w:pPr>
        <w:widowControl/>
        <w:rPr>
          <w:rFonts w:ascii="標楷體" w:eastAsia="標楷體" w:hAnsi="標楷體"/>
          <w:szCs w:val="24"/>
        </w:rPr>
      </w:pPr>
      <w:r>
        <w:rPr>
          <w:rFonts w:ascii="標楷體" w:eastAsia="標楷體" w:hAnsi="標楷體"/>
          <w:szCs w:val="24"/>
        </w:rPr>
        <w:br w:type="page"/>
      </w:r>
    </w:p>
    <w:p w14:paraId="7B6236E8" w14:textId="1A43DC3E" w:rsidR="00595180" w:rsidRDefault="00595180" w:rsidP="005058A4">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財產權</w:t>
      </w:r>
      <w:r w:rsidR="00052175">
        <w:rPr>
          <w:rFonts w:ascii="標楷體" w:eastAsia="標楷體" w:hAnsi="標楷體" w:hint="eastAsia"/>
          <w:szCs w:val="24"/>
        </w:rPr>
        <w:t>、徵收土地</w:t>
      </w:r>
    </w:p>
    <w:p w14:paraId="3864F251" w14:textId="6E325AD9" w:rsidR="00052175" w:rsidRDefault="00052175" w:rsidP="005058A4">
      <w:pPr>
        <w:pStyle w:val="a3"/>
        <w:numPr>
          <w:ilvl w:val="1"/>
          <w:numId w:val="1"/>
        </w:numPr>
        <w:ind w:leftChars="0"/>
        <w:jc w:val="both"/>
        <w:outlineLvl w:val="1"/>
        <w:rPr>
          <w:rFonts w:ascii="標楷體" w:eastAsia="標楷體" w:hAnsi="標楷體"/>
          <w:szCs w:val="24"/>
        </w:rPr>
      </w:pPr>
      <w:r>
        <w:rPr>
          <w:rFonts w:ascii="標楷體" w:eastAsia="標楷體" w:hAnsi="標楷體" w:hint="eastAsia"/>
          <w:szCs w:val="24"/>
        </w:rPr>
        <w:t>財產權</w:t>
      </w:r>
    </w:p>
    <w:p w14:paraId="3C60C9A5" w14:textId="670E4503" w:rsidR="0063204D" w:rsidRPr="007D0133" w:rsidRDefault="0063204D" w:rsidP="00052175">
      <w:pPr>
        <w:pStyle w:val="a3"/>
        <w:numPr>
          <w:ilvl w:val="2"/>
          <w:numId w:val="1"/>
        </w:numPr>
        <w:spacing w:before="240"/>
        <w:ind w:leftChars="0"/>
        <w:jc w:val="both"/>
        <w:outlineLvl w:val="2"/>
        <w:rPr>
          <w:rFonts w:ascii="標楷體" w:eastAsia="標楷體" w:hAnsi="標楷體"/>
          <w:szCs w:val="24"/>
          <w:highlight w:val="yellow"/>
        </w:rPr>
      </w:pPr>
      <w:r w:rsidRPr="007D0133">
        <w:rPr>
          <w:rFonts w:ascii="標楷體" w:eastAsia="標楷體" w:hAnsi="標楷體"/>
          <w:szCs w:val="24"/>
          <w:highlight w:val="yellow"/>
        </w:rPr>
        <w:t>J</w:t>
      </w:r>
      <w:r w:rsidRPr="007D0133">
        <w:rPr>
          <w:rFonts w:ascii="標楷體" w:eastAsia="標楷體" w:hAnsi="標楷體" w:hint="eastAsia"/>
          <w:szCs w:val="24"/>
          <w:highlight w:val="yellow"/>
        </w:rPr>
        <w:t>426</w:t>
      </w:r>
    </w:p>
    <w:p w14:paraId="297A6473" w14:textId="0992BC74" w:rsidR="00C74BFD" w:rsidRDefault="001B72F0" w:rsidP="00052175">
      <w:pPr>
        <w:pStyle w:val="a3"/>
        <w:numPr>
          <w:ilvl w:val="3"/>
          <w:numId w:val="1"/>
        </w:numPr>
        <w:ind w:leftChars="0"/>
        <w:jc w:val="both"/>
        <w:rPr>
          <w:rFonts w:ascii="標楷體" w:eastAsia="標楷體" w:hAnsi="標楷體"/>
          <w:szCs w:val="24"/>
        </w:rPr>
      </w:pPr>
      <w:r w:rsidRPr="001B72F0">
        <w:rPr>
          <w:rFonts w:ascii="標楷體" w:eastAsia="標楷體" w:hAnsi="標楷體" w:hint="eastAsia"/>
          <w:szCs w:val="24"/>
        </w:rPr>
        <w:t>空氣污染防制費收費辦法係主管機關根據空氣污染防制法第</w:t>
      </w:r>
      <w:r w:rsidR="00E42145">
        <w:rPr>
          <w:rFonts w:ascii="標楷體" w:eastAsia="標楷體" w:hAnsi="標楷體" w:hint="eastAsia"/>
          <w:szCs w:val="24"/>
        </w:rPr>
        <w:t>10</w:t>
      </w:r>
      <w:r w:rsidRPr="001B72F0">
        <w:rPr>
          <w:rFonts w:ascii="標楷體" w:eastAsia="標楷體" w:hAnsi="標楷體" w:hint="eastAsia"/>
          <w:szCs w:val="24"/>
        </w:rPr>
        <w:t>條授權訂定，依此徵收之空氣污染防制費，性質上屬於</w:t>
      </w:r>
      <w:proofErr w:type="gramStart"/>
      <w:r w:rsidRPr="001B72F0">
        <w:rPr>
          <w:rFonts w:ascii="標楷體" w:eastAsia="標楷體" w:hAnsi="標楷體" w:hint="eastAsia"/>
          <w:b/>
          <w:bCs/>
          <w:szCs w:val="24"/>
          <w:u w:val="single"/>
        </w:rPr>
        <w:t>特別公課</w:t>
      </w:r>
      <w:proofErr w:type="gramEnd"/>
      <w:r w:rsidRPr="001B72F0">
        <w:rPr>
          <w:rFonts w:ascii="標楷體" w:eastAsia="標楷體" w:hAnsi="標楷體" w:hint="eastAsia"/>
          <w:szCs w:val="24"/>
        </w:rPr>
        <w:t>，與稅捐有別。</w:t>
      </w:r>
    </w:p>
    <w:p w14:paraId="2E4814AC" w14:textId="3D1C617D" w:rsidR="001B72F0" w:rsidRDefault="001B72F0" w:rsidP="00052175">
      <w:pPr>
        <w:pStyle w:val="a3"/>
        <w:numPr>
          <w:ilvl w:val="3"/>
          <w:numId w:val="1"/>
        </w:numPr>
        <w:ind w:leftChars="0"/>
        <w:jc w:val="both"/>
        <w:rPr>
          <w:rFonts w:ascii="標楷體" w:eastAsia="標楷體" w:hAnsi="標楷體"/>
          <w:szCs w:val="24"/>
        </w:rPr>
      </w:pPr>
      <w:proofErr w:type="gramStart"/>
      <w:r w:rsidRPr="001B72F0">
        <w:rPr>
          <w:rFonts w:ascii="標楷體" w:eastAsia="標楷體" w:hAnsi="標楷體" w:hint="eastAsia"/>
          <w:szCs w:val="24"/>
        </w:rPr>
        <w:t>特別公課亦</w:t>
      </w:r>
      <w:proofErr w:type="gramEnd"/>
      <w:r w:rsidRPr="001B72F0">
        <w:rPr>
          <w:rFonts w:ascii="標楷體" w:eastAsia="標楷體" w:hAnsi="標楷體" w:hint="eastAsia"/>
          <w:szCs w:val="24"/>
        </w:rPr>
        <w:t>係對義務人課予繳納金錢之負擔，其徵收目的、對象、用途自應以法律定之，如由法律授權以命令</w:t>
      </w:r>
      <w:proofErr w:type="gramStart"/>
      <w:r w:rsidRPr="001B72F0">
        <w:rPr>
          <w:rFonts w:ascii="標楷體" w:eastAsia="標楷體" w:hAnsi="標楷體" w:hint="eastAsia"/>
          <w:szCs w:val="24"/>
        </w:rPr>
        <w:t>訂定者</w:t>
      </w:r>
      <w:proofErr w:type="gramEnd"/>
      <w:r w:rsidRPr="001B72F0">
        <w:rPr>
          <w:rFonts w:ascii="標楷體" w:eastAsia="標楷體" w:hAnsi="標楷體" w:hint="eastAsia"/>
          <w:szCs w:val="24"/>
        </w:rPr>
        <w:t>，其授權符合具體明確之標準，亦為憲法之所許。</w:t>
      </w:r>
    </w:p>
    <w:p w14:paraId="04D4CA3C" w14:textId="1DD0DE3B" w:rsidR="001B72F0" w:rsidRDefault="001B72F0" w:rsidP="00052175">
      <w:pPr>
        <w:pStyle w:val="a3"/>
        <w:numPr>
          <w:ilvl w:val="3"/>
          <w:numId w:val="1"/>
        </w:numPr>
        <w:ind w:leftChars="0"/>
        <w:jc w:val="both"/>
        <w:rPr>
          <w:rFonts w:ascii="標楷體" w:eastAsia="標楷體" w:hAnsi="標楷體"/>
          <w:szCs w:val="24"/>
        </w:rPr>
      </w:pPr>
      <w:r w:rsidRPr="001B72F0">
        <w:rPr>
          <w:rFonts w:ascii="標楷體" w:eastAsia="標楷體" w:hAnsi="標楷體" w:hint="eastAsia"/>
          <w:szCs w:val="24"/>
        </w:rPr>
        <w:t>收費辦法第</w:t>
      </w:r>
      <w:r w:rsidR="00E42145">
        <w:rPr>
          <w:rFonts w:ascii="標楷體" w:eastAsia="標楷體" w:hAnsi="標楷體" w:hint="eastAsia"/>
          <w:szCs w:val="24"/>
        </w:rPr>
        <w:t>4</w:t>
      </w:r>
      <w:r w:rsidRPr="001B72F0">
        <w:rPr>
          <w:rFonts w:ascii="標楷體" w:eastAsia="標楷體" w:hAnsi="標楷體" w:hint="eastAsia"/>
          <w:szCs w:val="24"/>
        </w:rPr>
        <w:t>條規定按移動污染源之排放量所使用油（燃）料之數量徵收費用，與法律授權意旨無違</w:t>
      </w:r>
      <w:r>
        <w:rPr>
          <w:rFonts w:ascii="標楷體" w:eastAsia="標楷體" w:hAnsi="標楷體" w:hint="eastAsia"/>
          <w:szCs w:val="24"/>
        </w:rPr>
        <w:t>→</w:t>
      </w:r>
      <w:r w:rsidRPr="00E42145">
        <w:rPr>
          <w:rFonts w:ascii="標楷體" w:eastAsia="標楷體" w:hAnsi="標楷體" w:hint="eastAsia"/>
          <w:b/>
          <w:bCs/>
          <w:szCs w:val="24"/>
          <w:u w:val="single"/>
        </w:rPr>
        <w:t>合憲</w:t>
      </w:r>
      <w:r w:rsidR="00E42145">
        <w:rPr>
          <w:rFonts w:ascii="標楷體" w:eastAsia="標楷體" w:hAnsi="標楷體" w:hint="eastAsia"/>
          <w:szCs w:val="24"/>
        </w:rPr>
        <w:sym w:font="Wingdings 2" w:char="F052"/>
      </w:r>
    </w:p>
    <w:p w14:paraId="66B32D78" w14:textId="7C5EB03A" w:rsidR="001B72F0" w:rsidRDefault="001B72F0" w:rsidP="00052175">
      <w:pPr>
        <w:pStyle w:val="a3"/>
        <w:numPr>
          <w:ilvl w:val="3"/>
          <w:numId w:val="1"/>
        </w:numPr>
        <w:ind w:leftChars="0"/>
        <w:jc w:val="both"/>
        <w:rPr>
          <w:rFonts w:ascii="標楷體" w:eastAsia="標楷體" w:hAnsi="標楷體"/>
          <w:szCs w:val="24"/>
        </w:rPr>
      </w:pPr>
      <w:r>
        <w:rPr>
          <w:rFonts w:ascii="標楷體" w:eastAsia="標楷體" w:hAnsi="標楷體" w:hint="eastAsia"/>
          <w:szCs w:val="24"/>
        </w:rPr>
        <w:t>主管機關自84年7月1日起僅就油(燃)料徵收，而未及固定汙染源所排放之其他汙染物</w:t>
      </w:r>
    </w:p>
    <w:p w14:paraId="579BA5C4" w14:textId="5AA539EB" w:rsidR="001B72F0" w:rsidRPr="007D0133" w:rsidRDefault="001B72F0" w:rsidP="001B72F0">
      <w:pPr>
        <w:pStyle w:val="a3"/>
        <w:ind w:leftChars="0" w:left="1134"/>
        <w:jc w:val="both"/>
        <w:rPr>
          <w:rFonts w:ascii="標楷體" w:eastAsia="標楷體" w:hAnsi="標楷體"/>
          <w:szCs w:val="24"/>
        </w:rPr>
      </w:pPr>
      <w:r>
        <w:rPr>
          <w:rFonts w:ascii="標楷體" w:eastAsia="標楷體" w:hAnsi="標楷體" w:hint="eastAsia"/>
          <w:szCs w:val="24"/>
        </w:rPr>
        <w:t>→</w:t>
      </w:r>
      <w:r w:rsidR="007D0133" w:rsidRPr="007D0133">
        <w:rPr>
          <w:rFonts w:ascii="標楷體" w:eastAsia="標楷體" w:hAnsi="標楷體" w:hint="eastAsia"/>
          <w:b/>
          <w:bCs/>
          <w:color w:val="FF0000"/>
          <w:szCs w:val="24"/>
          <w:u w:val="single"/>
        </w:rPr>
        <w:t>違反</w:t>
      </w:r>
      <w:r w:rsidR="007D0133">
        <w:rPr>
          <w:rFonts w:ascii="標楷體" w:eastAsia="標楷體" w:hAnsi="標楷體" w:hint="eastAsia"/>
          <w:szCs w:val="24"/>
        </w:rPr>
        <w:t xml:space="preserve"> </w:t>
      </w:r>
      <w:proofErr w:type="gramStart"/>
      <w:r>
        <w:rPr>
          <w:rFonts w:ascii="標楷體" w:eastAsia="標楷體" w:hAnsi="標楷體" w:hint="eastAsia"/>
          <w:szCs w:val="24"/>
        </w:rPr>
        <w:t>公課公平</w:t>
      </w:r>
      <w:proofErr w:type="gramEnd"/>
      <w:r>
        <w:rPr>
          <w:rFonts w:ascii="標楷體" w:eastAsia="標楷體" w:hAnsi="標楷體" w:hint="eastAsia"/>
          <w:szCs w:val="24"/>
        </w:rPr>
        <w:t>負擔原則</w:t>
      </w:r>
      <w:r w:rsidR="007D0133">
        <w:rPr>
          <w:rFonts w:ascii="標楷體" w:eastAsia="標楷體" w:hAnsi="標楷體" w:hint="eastAsia"/>
          <w:szCs w:val="24"/>
        </w:rPr>
        <w:sym w:font="Wingdings 2" w:char="F051"/>
      </w:r>
    </w:p>
    <w:p w14:paraId="5FC87A72" w14:textId="77777777" w:rsidR="00052175" w:rsidRPr="00052175" w:rsidRDefault="0063204D" w:rsidP="00052175">
      <w:pPr>
        <w:pStyle w:val="a3"/>
        <w:numPr>
          <w:ilvl w:val="2"/>
          <w:numId w:val="1"/>
        </w:numPr>
        <w:spacing w:before="240"/>
        <w:ind w:leftChars="0"/>
        <w:jc w:val="both"/>
        <w:outlineLvl w:val="2"/>
        <w:rPr>
          <w:rFonts w:ascii="標楷體" w:eastAsia="標楷體" w:hAnsi="標楷體"/>
          <w:szCs w:val="24"/>
          <w:highlight w:val="yellow"/>
        </w:rPr>
      </w:pPr>
      <w:r w:rsidRPr="007D0133">
        <w:rPr>
          <w:rFonts w:ascii="標楷體" w:eastAsia="標楷體" w:hAnsi="標楷體"/>
          <w:szCs w:val="24"/>
          <w:highlight w:val="yellow"/>
        </w:rPr>
        <w:t>J</w:t>
      </w:r>
      <w:r w:rsidRPr="007D0133">
        <w:rPr>
          <w:rFonts w:ascii="標楷體" w:eastAsia="標楷體" w:hAnsi="標楷體" w:hint="eastAsia"/>
          <w:szCs w:val="24"/>
          <w:highlight w:val="yellow"/>
        </w:rPr>
        <w:t>484</w:t>
      </w:r>
    </w:p>
    <w:p w14:paraId="29E93623" w14:textId="77777777" w:rsidR="00052175" w:rsidRDefault="0063204D" w:rsidP="00DF4DAA">
      <w:pPr>
        <w:pStyle w:val="a3"/>
        <w:ind w:leftChars="0" w:left="1134"/>
        <w:jc w:val="both"/>
        <w:rPr>
          <w:rFonts w:ascii="標楷體" w:eastAsia="標楷體" w:hAnsi="標楷體"/>
          <w:szCs w:val="24"/>
        </w:rPr>
      </w:pPr>
      <w:r w:rsidRPr="00052175">
        <w:rPr>
          <w:rFonts w:ascii="標楷體" w:eastAsia="標楷體" w:hAnsi="標楷體" w:hint="eastAsia"/>
          <w:szCs w:val="24"/>
        </w:rPr>
        <w:t>稅捐</w:t>
      </w:r>
      <w:proofErr w:type="gramStart"/>
      <w:r w:rsidRPr="00052175">
        <w:rPr>
          <w:rFonts w:ascii="標楷體" w:eastAsia="標楷體" w:hAnsi="標楷體" w:hint="eastAsia"/>
          <w:szCs w:val="24"/>
        </w:rPr>
        <w:t>稽</w:t>
      </w:r>
      <w:proofErr w:type="gramEnd"/>
      <w:r w:rsidRPr="00052175">
        <w:rPr>
          <w:rFonts w:ascii="標楷體" w:eastAsia="標楷體" w:hAnsi="標楷體" w:hint="eastAsia"/>
          <w:szCs w:val="24"/>
        </w:rPr>
        <w:t>徵機關得暫緩就申報案件核發納稅通知書，致人民無從完成納稅手續憑以辦理所有權移轉登記。</w:t>
      </w:r>
    </w:p>
    <w:p w14:paraId="4DD95CFC" w14:textId="1051B714" w:rsidR="0063204D" w:rsidRPr="00052175" w:rsidRDefault="0063204D" w:rsidP="00DF4DAA">
      <w:pPr>
        <w:pStyle w:val="a3"/>
        <w:ind w:leftChars="0" w:left="1134"/>
        <w:jc w:val="both"/>
        <w:rPr>
          <w:rFonts w:ascii="標楷體" w:eastAsia="標楷體" w:hAnsi="標楷體"/>
          <w:szCs w:val="24"/>
          <w:highlight w:val="yellow"/>
        </w:rPr>
      </w:pPr>
      <w:r w:rsidRPr="00052175">
        <w:rPr>
          <w:rFonts w:ascii="標楷體" w:eastAsia="標楷體" w:hAnsi="標楷體" w:hint="eastAsia"/>
          <w:szCs w:val="24"/>
        </w:rPr>
        <w:t>→</w:t>
      </w:r>
      <w:r w:rsidRPr="00052175">
        <w:rPr>
          <w:rFonts w:ascii="標楷體" w:eastAsia="標楷體" w:hAnsi="標楷體" w:hint="eastAsia"/>
          <w:b/>
          <w:bCs/>
          <w:color w:val="FF0000"/>
          <w:szCs w:val="24"/>
          <w:u w:val="single"/>
        </w:rPr>
        <w:t>牴觸</w:t>
      </w:r>
      <w:r w:rsidRPr="00052175">
        <w:rPr>
          <w:rFonts w:ascii="標楷體" w:eastAsia="標楷體" w:hAnsi="標楷體" w:hint="eastAsia"/>
          <w:szCs w:val="24"/>
        </w:rPr>
        <w:t xml:space="preserve"> 憲法第15條 財產權。</w:t>
      </w:r>
      <w:r>
        <w:rPr>
          <w:rFonts w:hint="eastAsia"/>
        </w:rPr>
        <w:sym w:font="Wingdings 2" w:char="F051"/>
      </w:r>
    </w:p>
    <w:p w14:paraId="75E0C4CC" w14:textId="77777777" w:rsidR="00DF4DAA" w:rsidRPr="00DF4DAA" w:rsidRDefault="0063204D" w:rsidP="00DF4DAA">
      <w:pPr>
        <w:pStyle w:val="a3"/>
        <w:numPr>
          <w:ilvl w:val="2"/>
          <w:numId w:val="1"/>
        </w:numPr>
        <w:spacing w:before="240"/>
        <w:ind w:leftChars="0"/>
        <w:jc w:val="both"/>
        <w:outlineLvl w:val="2"/>
        <w:rPr>
          <w:rFonts w:ascii="標楷體" w:eastAsia="標楷體" w:hAnsi="標楷體"/>
          <w:szCs w:val="24"/>
          <w:highlight w:val="yellow"/>
        </w:rPr>
      </w:pPr>
      <w:r w:rsidRPr="007D0133">
        <w:rPr>
          <w:rFonts w:ascii="標楷體" w:eastAsia="標楷體" w:hAnsi="標楷體"/>
          <w:szCs w:val="24"/>
          <w:highlight w:val="yellow"/>
        </w:rPr>
        <w:t>J</w:t>
      </w:r>
      <w:r w:rsidRPr="007D0133">
        <w:rPr>
          <w:rFonts w:ascii="標楷體" w:eastAsia="標楷體" w:hAnsi="標楷體" w:hint="eastAsia"/>
          <w:szCs w:val="24"/>
          <w:highlight w:val="yellow"/>
        </w:rPr>
        <w:t>564</w:t>
      </w:r>
    </w:p>
    <w:p w14:paraId="500B7407" w14:textId="2704954F" w:rsidR="0063204D" w:rsidRPr="00DF4DAA" w:rsidRDefault="0063204D" w:rsidP="00DF4DAA">
      <w:pPr>
        <w:pStyle w:val="a3"/>
        <w:ind w:leftChars="0" w:left="1134"/>
        <w:jc w:val="both"/>
        <w:rPr>
          <w:rFonts w:ascii="標楷體" w:eastAsia="標楷體" w:hAnsi="標楷體"/>
          <w:szCs w:val="24"/>
        </w:rPr>
      </w:pPr>
      <w:r w:rsidRPr="00DF4DAA">
        <w:rPr>
          <w:rFonts w:ascii="標楷體" w:eastAsia="標楷體" w:hAnsi="標楷體" w:hint="eastAsia"/>
          <w:szCs w:val="24"/>
        </w:rPr>
        <w:t>公告禁止設攤之處擺設攤位，其目的係為維持人車通行之順暢，且限制對土地之利用尚屬輕微，</w:t>
      </w:r>
    </w:p>
    <w:p w14:paraId="687D7200" w14:textId="6FEB58D6" w:rsidR="0063204D" w:rsidRPr="0063204D" w:rsidRDefault="0063204D" w:rsidP="0063204D">
      <w:pPr>
        <w:pStyle w:val="a3"/>
        <w:ind w:leftChars="0" w:left="992"/>
        <w:jc w:val="both"/>
        <w:rPr>
          <w:rFonts w:ascii="標楷體" w:eastAsia="標楷體" w:hAnsi="標楷體"/>
          <w:szCs w:val="24"/>
        </w:rPr>
      </w:pPr>
      <w:r>
        <w:rPr>
          <w:rFonts w:ascii="標楷體" w:eastAsia="標楷體" w:hAnsi="標楷體" w:hint="eastAsia"/>
          <w:szCs w:val="24"/>
        </w:rPr>
        <w:t>→</w:t>
      </w:r>
      <w:r w:rsidRPr="00E42145">
        <w:rPr>
          <w:rFonts w:ascii="標楷體" w:eastAsia="標楷體" w:hAnsi="標楷體" w:hint="eastAsia"/>
          <w:b/>
          <w:bCs/>
          <w:szCs w:val="24"/>
          <w:u w:val="single"/>
        </w:rPr>
        <w:t>符合</w:t>
      </w:r>
      <w:r>
        <w:rPr>
          <w:rFonts w:ascii="標楷體" w:eastAsia="標楷體" w:hAnsi="標楷體" w:hint="eastAsia"/>
          <w:szCs w:val="24"/>
        </w:rPr>
        <w:t xml:space="preserve"> 憲法第15條 財產權</w:t>
      </w:r>
      <w:r>
        <w:rPr>
          <w:rFonts w:ascii="標楷體" w:eastAsia="標楷體" w:hAnsi="標楷體" w:hint="eastAsia"/>
          <w:szCs w:val="24"/>
        </w:rPr>
        <w:sym w:font="Wingdings 2" w:char="F052"/>
      </w:r>
    </w:p>
    <w:p w14:paraId="7BB3D5DE" w14:textId="1D1A6932" w:rsidR="0063204D" w:rsidRDefault="0063204D" w:rsidP="0063204D">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69BC37C8" w14:textId="77777777" w:rsidR="00DF4DAA" w:rsidRPr="00DF4DAA" w:rsidRDefault="0063204D" w:rsidP="00DF4DAA">
      <w:pPr>
        <w:pStyle w:val="a3"/>
        <w:numPr>
          <w:ilvl w:val="2"/>
          <w:numId w:val="1"/>
        </w:numPr>
        <w:spacing w:before="240"/>
        <w:ind w:leftChars="0"/>
        <w:jc w:val="both"/>
        <w:outlineLvl w:val="2"/>
        <w:rPr>
          <w:rFonts w:ascii="標楷體" w:eastAsia="標楷體" w:hAnsi="標楷體"/>
          <w:szCs w:val="24"/>
          <w:highlight w:val="yellow"/>
        </w:rPr>
      </w:pPr>
      <w:r w:rsidRPr="00F72C46">
        <w:rPr>
          <w:rFonts w:ascii="標楷體" w:eastAsia="標楷體" w:hAnsi="標楷體"/>
          <w:szCs w:val="24"/>
          <w:highlight w:val="yellow"/>
        </w:rPr>
        <w:t>J</w:t>
      </w:r>
      <w:r w:rsidRPr="00F72C46">
        <w:rPr>
          <w:rFonts w:ascii="標楷體" w:eastAsia="標楷體" w:hAnsi="標楷體" w:hint="eastAsia"/>
          <w:szCs w:val="24"/>
          <w:highlight w:val="yellow"/>
        </w:rPr>
        <w:t>581</w:t>
      </w:r>
    </w:p>
    <w:p w14:paraId="5EB884BE" w14:textId="421473E7" w:rsidR="00DF4DAA" w:rsidRDefault="00F72C46" w:rsidP="00DF4DAA">
      <w:pPr>
        <w:pStyle w:val="a3"/>
        <w:ind w:leftChars="0" w:left="1134"/>
        <w:jc w:val="both"/>
        <w:rPr>
          <w:rFonts w:ascii="標楷體" w:eastAsia="標楷體" w:hAnsi="標楷體"/>
          <w:szCs w:val="24"/>
        </w:rPr>
      </w:pPr>
      <w:r w:rsidRPr="00DF4DAA">
        <w:rPr>
          <w:rFonts w:ascii="標楷體" w:eastAsia="標楷體" w:hAnsi="標楷體" w:hint="eastAsia"/>
          <w:szCs w:val="24"/>
        </w:rPr>
        <w:t>公私法人、未滿</w:t>
      </w:r>
      <w:r w:rsidR="00E42145">
        <w:rPr>
          <w:rFonts w:ascii="標楷體" w:eastAsia="標楷體" w:hAnsi="標楷體" w:hint="eastAsia"/>
          <w:szCs w:val="24"/>
        </w:rPr>
        <w:t>16</w:t>
      </w:r>
      <w:r w:rsidRPr="00DF4DAA">
        <w:rPr>
          <w:rFonts w:ascii="標楷體" w:eastAsia="標楷體" w:hAnsi="標楷體" w:hint="eastAsia"/>
          <w:szCs w:val="24"/>
        </w:rPr>
        <w:t>歲或年逾</w:t>
      </w:r>
      <w:r w:rsidR="00E42145">
        <w:rPr>
          <w:rFonts w:ascii="標楷體" w:eastAsia="標楷體" w:hAnsi="標楷體" w:hint="eastAsia"/>
          <w:szCs w:val="24"/>
        </w:rPr>
        <w:t>70</w:t>
      </w:r>
      <w:r w:rsidRPr="00DF4DAA">
        <w:rPr>
          <w:rFonts w:ascii="標楷體" w:eastAsia="標楷體" w:hAnsi="標楷體" w:hint="eastAsia"/>
          <w:szCs w:val="24"/>
        </w:rPr>
        <w:t>歲之自然人、專任農耕以外之職業者及在學之學生（夜間部學生不在此限），皆不得申請自耕能力證明書，致影響實質上具有自任耕作能力者收回耕地之權利，對出租人財產權增加法律所無之限制</w:t>
      </w:r>
    </w:p>
    <w:p w14:paraId="3F1D630C" w14:textId="77777777" w:rsidR="00DF4DAA" w:rsidRDefault="00F72C46" w:rsidP="00DF4DAA">
      <w:pPr>
        <w:pStyle w:val="a3"/>
        <w:ind w:leftChars="0" w:left="1134"/>
        <w:jc w:val="both"/>
      </w:pPr>
      <w:r w:rsidRPr="00DF4DAA">
        <w:rPr>
          <w:rFonts w:ascii="標楷體" w:eastAsia="標楷體" w:hAnsi="標楷體" w:hint="eastAsia"/>
          <w:szCs w:val="24"/>
        </w:rPr>
        <w:t>→</w:t>
      </w:r>
      <w:r w:rsidRPr="00DF4DAA">
        <w:rPr>
          <w:rFonts w:ascii="標楷體" w:eastAsia="標楷體" w:hAnsi="標楷體" w:hint="eastAsia"/>
          <w:b/>
          <w:bCs/>
          <w:color w:val="FF0000"/>
          <w:szCs w:val="24"/>
          <w:u w:val="single"/>
        </w:rPr>
        <w:t>牴觸</w:t>
      </w:r>
      <w:r w:rsidRPr="00DF4DAA">
        <w:rPr>
          <w:rFonts w:ascii="標楷體" w:eastAsia="標楷體" w:hAnsi="標楷體" w:hint="eastAsia"/>
          <w:color w:val="FF0000"/>
          <w:szCs w:val="24"/>
        </w:rPr>
        <w:t xml:space="preserve"> </w:t>
      </w:r>
      <w:r w:rsidRPr="00DF4DAA">
        <w:rPr>
          <w:rFonts w:ascii="標楷體" w:eastAsia="標楷體" w:hAnsi="標楷體" w:hint="eastAsia"/>
          <w:szCs w:val="24"/>
        </w:rPr>
        <w:t>憲法第23條 比例原則</w:t>
      </w:r>
      <w:r>
        <w:rPr>
          <w:rFonts w:hint="eastAsia"/>
        </w:rPr>
        <w:sym w:font="Wingdings 2" w:char="F051"/>
      </w:r>
    </w:p>
    <w:p w14:paraId="291362AD" w14:textId="7074CDE0" w:rsidR="00F72C46" w:rsidRPr="00DF4DAA" w:rsidRDefault="00DF4DAA" w:rsidP="00DF4DAA">
      <w:pPr>
        <w:pStyle w:val="a3"/>
        <w:tabs>
          <w:tab w:val="left" w:pos="1985"/>
        </w:tabs>
        <w:ind w:leftChars="0" w:left="1134"/>
        <w:jc w:val="both"/>
        <w:rPr>
          <w:rFonts w:ascii="標楷體" w:eastAsia="標楷體" w:hAnsi="標楷體"/>
          <w:szCs w:val="24"/>
          <w:highlight w:val="yellow"/>
        </w:rPr>
      </w:pPr>
      <w:r>
        <w:rPr>
          <w:rFonts w:ascii="標楷體" w:eastAsia="標楷體" w:hAnsi="標楷體"/>
          <w:szCs w:val="24"/>
        </w:rPr>
        <w:tab/>
      </w:r>
      <w:r w:rsidR="00F72C46" w:rsidRPr="00DF4DAA">
        <w:rPr>
          <w:rFonts w:ascii="標楷體" w:eastAsia="標楷體" w:hAnsi="標楷體" w:hint="eastAsia"/>
          <w:szCs w:val="24"/>
        </w:rPr>
        <w:t>憲法第15條 財產權</w:t>
      </w:r>
    </w:p>
    <w:p w14:paraId="02669797" w14:textId="77777777" w:rsidR="00DF4DAA" w:rsidRPr="00DF4DAA" w:rsidRDefault="0063204D" w:rsidP="00DF4DAA">
      <w:pPr>
        <w:pStyle w:val="a3"/>
        <w:numPr>
          <w:ilvl w:val="2"/>
          <w:numId w:val="1"/>
        </w:numPr>
        <w:spacing w:before="240"/>
        <w:ind w:leftChars="0"/>
        <w:jc w:val="both"/>
        <w:outlineLvl w:val="2"/>
        <w:rPr>
          <w:rFonts w:ascii="標楷體" w:eastAsia="標楷體" w:hAnsi="標楷體"/>
          <w:szCs w:val="24"/>
          <w:highlight w:val="yellow"/>
        </w:rPr>
      </w:pPr>
      <w:r w:rsidRPr="007D0133">
        <w:rPr>
          <w:rFonts w:ascii="標楷體" w:eastAsia="標楷體" w:hAnsi="標楷體"/>
          <w:szCs w:val="24"/>
          <w:highlight w:val="yellow"/>
        </w:rPr>
        <w:t>J</w:t>
      </w:r>
      <w:r w:rsidRPr="007D0133">
        <w:rPr>
          <w:rFonts w:ascii="標楷體" w:eastAsia="標楷體" w:hAnsi="標楷體" w:hint="eastAsia"/>
          <w:szCs w:val="24"/>
          <w:highlight w:val="yellow"/>
        </w:rPr>
        <w:t>594</w:t>
      </w:r>
    </w:p>
    <w:p w14:paraId="2D651A20" w14:textId="2A866F3F" w:rsidR="0063204D" w:rsidRPr="00DF4DAA" w:rsidRDefault="00F72C46" w:rsidP="00DF4DAA">
      <w:pPr>
        <w:pStyle w:val="a3"/>
        <w:ind w:leftChars="0" w:left="1134"/>
        <w:jc w:val="both"/>
        <w:rPr>
          <w:rFonts w:ascii="標楷體" w:eastAsia="標楷體" w:hAnsi="標楷體"/>
          <w:szCs w:val="24"/>
          <w:highlight w:val="yellow"/>
        </w:rPr>
      </w:pPr>
      <w:r w:rsidRPr="00DF4DAA">
        <w:rPr>
          <w:rFonts w:ascii="標楷體" w:eastAsia="標楷體" w:hAnsi="標楷體" w:hint="eastAsia"/>
          <w:szCs w:val="24"/>
        </w:rPr>
        <w:t>商標權為財產權之一種，商標有保障消費者利益，維護公平競爭市場、正常運作之功能。</w:t>
      </w:r>
    </w:p>
    <w:p w14:paraId="67344E26" w14:textId="77777777" w:rsidR="00DF4DAA" w:rsidRPr="00DF4DAA" w:rsidRDefault="0063204D" w:rsidP="00DF4DAA">
      <w:pPr>
        <w:pStyle w:val="a3"/>
        <w:numPr>
          <w:ilvl w:val="2"/>
          <w:numId w:val="1"/>
        </w:numPr>
        <w:spacing w:before="240"/>
        <w:ind w:leftChars="0"/>
        <w:jc w:val="both"/>
        <w:outlineLvl w:val="2"/>
        <w:rPr>
          <w:rFonts w:ascii="標楷體" w:eastAsia="標楷體" w:hAnsi="標楷體"/>
          <w:szCs w:val="24"/>
          <w:highlight w:val="yellow"/>
        </w:rPr>
      </w:pPr>
      <w:r w:rsidRPr="00F72C46">
        <w:rPr>
          <w:rFonts w:ascii="標楷體" w:eastAsia="標楷體" w:hAnsi="標楷體"/>
          <w:szCs w:val="24"/>
          <w:highlight w:val="yellow"/>
        </w:rPr>
        <w:t>J</w:t>
      </w:r>
      <w:r w:rsidRPr="00F72C46">
        <w:rPr>
          <w:rFonts w:ascii="標楷體" w:eastAsia="標楷體" w:hAnsi="標楷體" w:hint="eastAsia"/>
          <w:szCs w:val="24"/>
          <w:highlight w:val="yellow"/>
        </w:rPr>
        <w:t>730</w:t>
      </w:r>
    </w:p>
    <w:p w14:paraId="3B086F84" w14:textId="48685FE9" w:rsidR="00F72C46" w:rsidRPr="00DF4DAA" w:rsidRDefault="00F72C46" w:rsidP="00DF4DAA">
      <w:pPr>
        <w:pStyle w:val="a3"/>
        <w:ind w:leftChars="0" w:left="1134"/>
        <w:jc w:val="both"/>
        <w:rPr>
          <w:rFonts w:ascii="標楷體" w:eastAsia="標楷體" w:hAnsi="標楷體"/>
          <w:szCs w:val="24"/>
          <w:highlight w:val="yellow"/>
        </w:rPr>
      </w:pPr>
      <w:r w:rsidRPr="00DF4DAA">
        <w:rPr>
          <w:rFonts w:ascii="標楷體" w:eastAsia="標楷體" w:hAnsi="標楷體" w:hint="eastAsia"/>
          <w:szCs w:val="24"/>
        </w:rPr>
        <w:lastRenderedPageBreak/>
        <w:t>公立學校教職員依學校職員退休條例請領退休金之權利</w:t>
      </w:r>
    </w:p>
    <w:p w14:paraId="5C73A77E" w14:textId="278F08D7" w:rsidR="00F72C46" w:rsidRPr="00F72C46" w:rsidRDefault="00F72C46" w:rsidP="00F72C46">
      <w:pPr>
        <w:pStyle w:val="a3"/>
        <w:ind w:leftChars="0" w:left="992"/>
        <w:jc w:val="both"/>
        <w:rPr>
          <w:rFonts w:ascii="標楷體" w:eastAsia="標楷體" w:hAnsi="標楷體"/>
          <w:szCs w:val="24"/>
        </w:rPr>
      </w:pPr>
      <w:r>
        <w:rPr>
          <w:rFonts w:ascii="標楷體" w:eastAsia="標楷體" w:hAnsi="標楷體" w:hint="eastAsia"/>
          <w:szCs w:val="24"/>
        </w:rPr>
        <w:t>→憲法第15條 財產權之保障</w:t>
      </w:r>
    </w:p>
    <w:p w14:paraId="619F4F91" w14:textId="10764B52" w:rsidR="0063204D" w:rsidRPr="00C74BFD" w:rsidRDefault="0063204D" w:rsidP="00DF4DAA">
      <w:pPr>
        <w:pStyle w:val="a3"/>
        <w:numPr>
          <w:ilvl w:val="2"/>
          <w:numId w:val="1"/>
        </w:numPr>
        <w:spacing w:before="240"/>
        <w:ind w:leftChars="0"/>
        <w:jc w:val="both"/>
        <w:outlineLvl w:val="2"/>
        <w:rPr>
          <w:rFonts w:ascii="標楷體" w:eastAsia="標楷體" w:hAnsi="標楷體"/>
          <w:szCs w:val="24"/>
          <w:highlight w:val="yellow"/>
        </w:rPr>
      </w:pPr>
      <w:r w:rsidRPr="00C74BFD">
        <w:rPr>
          <w:rFonts w:ascii="標楷體" w:eastAsia="標楷體" w:hAnsi="標楷體"/>
          <w:szCs w:val="24"/>
          <w:highlight w:val="yellow"/>
        </w:rPr>
        <w:t>J</w:t>
      </w:r>
      <w:r w:rsidRPr="00C74BFD">
        <w:rPr>
          <w:rFonts w:ascii="標楷體" w:eastAsia="標楷體" w:hAnsi="標楷體" w:hint="eastAsia"/>
          <w:szCs w:val="24"/>
          <w:highlight w:val="yellow"/>
        </w:rPr>
        <w:t>751</w:t>
      </w:r>
    </w:p>
    <w:p w14:paraId="253449FB" w14:textId="4D6FEF76" w:rsidR="00F72C46" w:rsidRDefault="00F72C46" w:rsidP="00F72C46">
      <w:pPr>
        <w:pStyle w:val="a3"/>
        <w:ind w:leftChars="0" w:left="992"/>
        <w:jc w:val="both"/>
        <w:rPr>
          <w:rFonts w:ascii="標楷體" w:eastAsia="標楷體" w:hAnsi="標楷體"/>
          <w:szCs w:val="24"/>
        </w:rPr>
      </w:pPr>
      <w:r>
        <w:rPr>
          <w:rFonts w:ascii="標楷體" w:eastAsia="標楷體" w:hAnsi="標楷體" w:hint="eastAsia"/>
          <w:szCs w:val="24"/>
        </w:rPr>
        <w:t>行政罰法第26條第2項</w:t>
      </w:r>
      <w:proofErr w:type="gramStart"/>
      <w:r>
        <w:rPr>
          <w:rFonts w:ascii="標楷體" w:eastAsia="標楷體" w:hAnsi="標楷體" w:hint="eastAsia"/>
          <w:szCs w:val="24"/>
        </w:rPr>
        <w:t>規定命應履行</w:t>
      </w:r>
      <w:proofErr w:type="gramEnd"/>
      <w:r>
        <w:rPr>
          <w:rFonts w:ascii="標楷體" w:eastAsia="標楷體" w:hAnsi="標楷體" w:hint="eastAsia"/>
          <w:szCs w:val="24"/>
        </w:rPr>
        <w:t>負擔之緩起訴處分確定後，得再處罰鍰。</w:t>
      </w:r>
    </w:p>
    <w:p w14:paraId="5A426F69" w14:textId="4FFF21AE" w:rsidR="00F72C46" w:rsidRPr="007D0133" w:rsidRDefault="00F72C46" w:rsidP="00F72C46">
      <w:pPr>
        <w:pStyle w:val="a3"/>
        <w:ind w:leftChars="0" w:left="992"/>
        <w:jc w:val="both"/>
        <w:rPr>
          <w:rFonts w:ascii="標楷體" w:eastAsia="標楷體" w:hAnsi="標楷體"/>
          <w:szCs w:val="24"/>
        </w:rPr>
      </w:pPr>
      <w:r>
        <w:rPr>
          <w:rFonts w:ascii="標楷體" w:eastAsia="標楷體" w:hAnsi="標楷體" w:hint="eastAsia"/>
          <w:szCs w:val="24"/>
        </w:rPr>
        <w:t>→</w:t>
      </w:r>
      <w:r w:rsidRPr="00E42145">
        <w:rPr>
          <w:rFonts w:ascii="標楷體" w:eastAsia="標楷體" w:hAnsi="標楷體" w:hint="eastAsia"/>
          <w:b/>
          <w:bCs/>
          <w:szCs w:val="24"/>
          <w:u w:val="single"/>
        </w:rPr>
        <w:t>符合</w:t>
      </w:r>
      <w:r>
        <w:rPr>
          <w:rFonts w:ascii="標楷體" w:eastAsia="標楷體" w:hAnsi="標楷體" w:hint="eastAsia"/>
          <w:szCs w:val="24"/>
        </w:rPr>
        <w:t xml:space="preserve"> 憲法第23條 比例原則</w:t>
      </w:r>
      <w:r w:rsidR="007D0133">
        <w:rPr>
          <w:rFonts w:ascii="標楷體" w:eastAsia="標楷體" w:hAnsi="標楷體" w:hint="eastAsia"/>
          <w:szCs w:val="24"/>
        </w:rPr>
        <w:sym w:font="Wingdings 2" w:char="F052"/>
      </w:r>
    </w:p>
    <w:p w14:paraId="61295008" w14:textId="6003534A" w:rsidR="00F72C46" w:rsidRDefault="00C74BFD" w:rsidP="00C74BFD">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00F72C46">
        <w:rPr>
          <w:rFonts w:ascii="標楷體" w:eastAsia="標楷體" w:hAnsi="標楷體" w:hint="eastAsia"/>
          <w:szCs w:val="24"/>
        </w:rPr>
        <w:t>憲法第15條 財產權</w:t>
      </w:r>
    </w:p>
    <w:p w14:paraId="7C00B379" w14:textId="20ACDFBA" w:rsidR="00C74BFD" w:rsidRPr="00C74BFD" w:rsidRDefault="0063204D" w:rsidP="00DF4DAA">
      <w:pPr>
        <w:pStyle w:val="a3"/>
        <w:numPr>
          <w:ilvl w:val="2"/>
          <w:numId w:val="1"/>
        </w:numPr>
        <w:spacing w:before="240"/>
        <w:ind w:leftChars="0"/>
        <w:jc w:val="both"/>
        <w:outlineLvl w:val="2"/>
        <w:rPr>
          <w:rFonts w:ascii="標楷體" w:eastAsia="標楷體" w:hAnsi="標楷體"/>
          <w:szCs w:val="24"/>
          <w:highlight w:val="yellow"/>
        </w:rPr>
      </w:pPr>
      <w:r w:rsidRPr="00C74BFD">
        <w:rPr>
          <w:rFonts w:ascii="標楷體" w:eastAsia="標楷體" w:hAnsi="標楷體"/>
          <w:szCs w:val="24"/>
          <w:highlight w:val="yellow"/>
        </w:rPr>
        <w:t>J</w:t>
      </w:r>
      <w:r w:rsidRPr="00C74BFD">
        <w:rPr>
          <w:rFonts w:ascii="標楷體" w:eastAsia="標楷體" w:hAnsi="標楷體" w:hint="eastAsia"/>
          <w:szCs w:val="24"/>
          <w:highlight w:val="yellow"/>
        </w:rPr>
        <w:t>766</w:t>
      </w:r>
    </w:p>
    <w:p w14:paraId="41F00C74" w14:textId="5FBD8D31" w:rsidR="00C74BFD" w:rsidRDefault="00C74BFD" w:rsidP="00DF4DAA">
      <w:pPr>
        <w:pStyle w:val="a3"/>
        <w:numPr>
          <w:ilvl w:val="3"/>
          <w:numId w:val="1"/>
        </w:numPr>
        <w:ind w:leftChars="0"/>
        <w:jc w:val="both"/>
        <w:rPr>
          <w:rFonts w:ascii="標楷體" w:eastAsia="標楷體" w:hAnsi="標楷體"/>
          <w:szCs w:val="24"/>
        </w:rPr>
      </w:pPr>
      <w:r w:rsidRPr="00E42145">
        <w:rPr>
          <w:rFonts w:ascii="標楷體" w:eastAsia="標楷體" w:hAnsi="標楷體" w:hint="eastAsia"/>
          <w:szCs w:val="24"/>
          <w:u w:val="single"/>
        </w:rPr>
        <w:t>國民年金保險</w:t>
      </w:r>
      <w:r w:rsidRPr="00C74BFD">
        <w:rPr>
          <w:rFonts w:ascii="標楷體" w:eastAsia="標楷體" w:hAnsi="標楷體" w:hint="eastAsia"/>
          <w:szCs w:val="24"/>
        </w:rPr>
        <w:t>係國家為實現人民享有人性尊嚴之生活，依憲法第155條及憲法增修條文第10條第8項實施社會保險制度之基本國策而建立之社會福利措施，為</w:t>
      </w:r>
      <w:r w:rsidRPr="00E42145">
        <w:rPr>
          <w:rFonts w:ascii="標楷體" w:eastAsia="標楷體" w:hAnsi="標楷體" w:hint="eastAsia"/>
          <w:szCs w:val="24"/>
          <w:u w:val="single"/>
        </w:rPr>
        <w:t>社會保險</w:t>
      </w:r>
      <w:r w:rsidRPr="00C74BFD">
        <w:rPr>
          <w:rFonts w:ascii="標楷體" w:eastAsia="標楷體" w:hAnsi="標楷體" w:hint="eastAsia"/>
          <w:szCs w:val="24"/>
        </w:rPr>
        <w:t>之一種</w:t>
      </w:r>
      <w:r>
        <w:rPr>
          <w:rFonts w:ascii="標楷體" w:eastAsia="標楷體" w:hAnsi="標楷體" w:hint="eastAsia"/>
          <w:szCs w:val="24"/>
        </w:rPr>
        <w:t>。</w:t>
      </w:r>
    </w:p>
    <w:p w14:paraId="05DE6C98" w14:textId="6068EB4D" w:rsidR="00400A6D" w:rsidRDefault="00400A6D" w:rsidP="00DF4DAA">
      <w:pPr>
        <w:pStyle w:val="a3"/>
        <w:numPr>
          <w:ilvl w:val="3"/>
          <w:numId w:val="1"/>
        </w:numPr>
        <w:ind w:leftChars="0"/>
        <w:jc w:val="both"/>
        <w:rPr>
          <w:rFonts w:ascii="標楷體" w:eastAsia="標楷體" w:hAnsi="標楷體"/>
          <w:szCs w:val="24"/>
        </w:rPr>
      </w:pPr>
      <w:r w:rsidRPr="00400A6D">
        <w:rPr>
          <w:rFonts w:ascii="標楷體" w:eastAsia="標楷體" w:hAnsi="標楷體" w:hint="eastAsia"/>
          <w:szCs w:val="24"/>
        </w:rPr>
        <w:t>立法</w:t>
      </w:r>
      <w:proofErr w:type="gramStart"/>
      <w:r w:rsidRPr="00400A6D">
        <w:rPr>
          <w:rFonts w:ascii="標楷體" w:eastAsia="標楷體" w:hAnsi="標楷體" w:hint="eastAsia"/>
          <w:szCs w:val="24"/>
        </w:rPr>
        <w:t>者就兼受</w:t>
      </w:r>
      <w:proofErr w:type="gramEnd"/>
      <w:r w:rsidRPr="00400A6D">
        <w:rPr>
          <w:rFonts w:ascii="標楷體" w:eastAsia="標楷體" w:hAnsi="標楷體" w:hint="eastAsia"/>
          <w:szCs w:val="24"/>
        </w:rPr>
        <w:t>財產權與生存權保障之</w:t>
      </w:r>
      <w:r w:rsidRPr="00400A6D">
        <w:rPr>
          <w:rFonts w:ascii="標楷體" w:eastAsia="標楷體" w:hAnsi="標楷體" w:hint="eastAsia"/>
          <w:szCs w:val="24"/>
          <w:u w:val="single"/>
        </w:rPr>
        <w:t>遺屬年金給付請求權之限制</w:t>
      </w:r>
      <w:r w:rsidRPr="00400A6D">
        <w:rPr>
          <w:rFonts w:ascii="標楷體" w:eastAsia="標楷體" w:hAnsi="標楷體" w:hint="eastAsia"/>
          <w:szCs w:val="24"/>
        </w:rPr>
        <w:t>，應符合憲法第23條比例原則之規定，並受較為</w:t>
      </w:r>
      <w:r w:rsidRPr="00400A6D">
        <w:rPr>
          <w:rFonts w:ascii="標楷體" w:eastAsia="標楷體" w:hAnsi="標楷體" w:hint="eastAsia"/>
          <w:b/>
          <w:bCs/>
          <w:szCs w:val="24"/>
          <w:u w:val="single"/>
        </w:rPr>
        <w:t>嚴格</w:t>
      </w:r>
      <w:r w:rsidRPr="00400A6D">
        <w:rPr>
          <w:rFonts w:ascii="標楷體" w:eastAsia="標楷體" w:hAnsi="標楷體" w:hint="eastAsia"/>
          <w:szCs w:val="24"/>
          <w:u w:val="single"/>
        </w:rPr>
        <w:t>之審查</w:t>
      </w:r>
      <w:r>
        <w:rPr>
          <w:rFonts w:ascii="標楷體" w:eastAsia="標楷體" w:hAnsi="標楷體" w:hint="eastAsia"/>
          <w:szCs w:val="24"/>
        </w:rPr>
        <w:t>。</w:t>
      </w:r>
    </w:p>
    <w:p w14:paraId="735D471A" w14:textId="4FF8DF49" w:rsidR="00C74BFD" w:rsidRDefault="00C74BFD" w:rsidP="00DF4DAA">
      <w:pPr>
        <w:pStyle w:val="a3"/>
        <w:numPr>
          <w:ilvl w:val="3"/>
          <w:numId w:val="1"/>
        </w:numPr>
        <w:ind w:leftChars="0"/>
        <w:jc w:val="both"/>
        <w:rPr>
          <w:rFonts w:ascii="標楷體" w:eastAsia="標楷體" w:hAnsi="標楷體"/>
          <w:szCs w:val="24"/>
        </w:rPr>
      </w:pPr>
      <w:r w:rsidRPr="00C74BFD">
        <w:rPr>
          <w:rFonts w:ascii="標楷體" w:eastAsia="標楷體" w:hAnsi="標楷體" w:hint="eastAsia"/>
          <w:szCs w:val="24"/>
        </w:rPr>
        <w:t>就105年2月29日以前發生死亡事故者，系爭規定</w:t>
      </w:r>
      <w:proofErr w:type="gramStart"/>
      <w:r w:rsidRPr="00C74BFD">
        <w:rPr>
          <w:rFonts w:ascii="標楷體" w:eastAsia="標楷體" w:hAnsi="標楷體" w:hint="eastAsia"/>
          <w:szCs w:val="24"/>
        </w:rPr>
        <w:t>限制</w:t>
      </w:r>
      <w:r w:rsidRPr="00C74BFD">
        <w:rPr>
          <w:rFonts w:ascii="標楷體" w:eastAsia="標楷體" w:hAnsi="標楷體" w:hint="eastAsia"/>
          <w:b/>
          <w:bCs/>
          <w:szCs w:val="24"/>
          <w:u w:val="single"/>
        </w:rPr>
        <w:t>以遺屬</w:t>
      </w:r>
      <w:proofErr w:type="gramEnd"/>
      <w:r w:rsidRPr="00C74BFD">
        <w:rPr>
          <w:rFonts w:ascii="標楷體" w:eastAsia="標楷體" w:hAnsi="標楷體" w:hint="eastAsia"/>
          <w:b/>
          <w:bCs/>
          <w:szCs w:val="24"/>
          <w:u w:val="single"/>
        </w:rPr>
        <w:t>提出申請且符合條件之當月為領取遺屬年金之始點</w:t>
      </w:r>
    </w:p>
    <w:p w14:paraId="39646847" w14:textId="363FFDFA" w:rsidR="00C74BFD" w:rsidRPr="007D0133" w:rsidRDefault="00C74BFD" w:rsidP="00C74BFD">
      <w:pPr>
        <w:pStyle w:val="a3"/>
        <w:ind w:leftChars="0" w:left="1134"/>
        <w:jc w:val="both"/>
        <w:rPr>
          <w:rFonts w:ascii="標楷體" w:eastAsia="標楷體" w:hAnsi="標楷體"/>
          <w:szCs w:val="24"/>
        </w:rPr>
      </w:pPr>
      <w:r>
        <w:rPr>
          <w:rFonts w:ascii="標楷體" w:eastAsia="標楷體" w:hAnsi="標楷體" w:hint="eastAsia"/>
          <w:szCs w:val="24"/>
        </w:rPr>
        <w:t>→</w:t>
      </w:r>
      <w:r w:rsidRPr="00DF4DAA">
        <w:rPr>
          <w:rFonts w:ascii="標楷體" w:eastAsia="標楷體" w:hAnsi="標楷體" w:hint="eastAsia"/>
          <w:b/>
          <w:bCs/>
          <w:color w:val="FF0000"/>
          <w:szCs w:val="24"/>
          <w:u w:val="single"/>
        </w:rPr>
        <w:t xml:space="preserve">牴觸 </w:t>
      </w:r>
      <w:r>
        <w:rPr>
          <w:rFonts w:ascii="標楷體" w:eastAsia="標楷體" w:hAnsi="標楷體" w:hint="eastAsia"/>
          <w:szCs w:val="24"/>
        </w:rPr>
        <w:t>憲法第23條 比例原則</w:t>
      </w:r>
      <w:r w:rsidR="007D0133">
        <w:rPr>
          <w:rFonts w:ascii="標楷體" w:eastAsia="標楷體" w:hAnsi="標楷體" w:hint="eastAsia"/>
          <w:szCs w:val="24"/>
        </w:rPr>
        <w:sym w:font="Wingdings 2" w:char="F051"/>
      </w:r>
    </w:p>
    <w:p w14:paraId="662A6D25" w14:textId="7F6B0003" w:rsidR="00052175" w:rsidRDefault="00C74BFD" w:rsidP="00C74BFD">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Pr="00C74BFD">
        <w:rPr>
          <w:rFonts w:ascii="標楷體" w:eastAsia="標楷體" w:hAnsi="標楷體" w:hint="eastAsia"/>
          <w:szCs w:val="24"/>
        </w:rPr>
        <w:t>憲法第15條 財產權、生存權</w:t>
      </w:r>
    </w:p>
    <w:p w14:paraId="1E3F5E25" w14:textId="77777777" w:rsidR="00691F7A" w:rsidRPr="00691F7A" w:rsidRDefault="00571BB9" w:rsidP="00691F7A">
      <w:pPr>
        <w:pStyle w:val="a3"/>
        <w:numPr>
          <w:ilvl w:val="2"/>
          <w:numId w:val="1"/>
        </w:numPr>
        <w:spacing w:before="240"/>
        <w:ind w:leftChars="0"/>
        <w:jc w:val="both"/>
        <w:outlineLvl w:val="2"/>
        <w:rPr>
          <w:rFonts w:ascii="標楷體" w:eastAsia="標楷體" w:hAnsi="標楷體"/>
          <w:szCs w:val="24"/>
          <w:highlight w:val="yellow"/>
        </w:rPr>
      </w:pPr>
      <w:r w:rsidRPr="00C74BFD">
        <w:rPr>
          <w:rFonts w:ascii="標楷體" w:eastAsia="標楷體" w:hAnsi="標楷體"/>
          <w:szCs w:val="24"/>
          <w:highlight w:val="yellow"/>
        </w:rPr>
        <w:t>J</w:t>
      </w:r>
      <w:r>
        <w:rPr>
          <w:rFonts w:ascii="標楷體" w:eastAsia="標楷體" w:hAnsi="標楷體" w:hint="eastAsia"/>
          <w:szCs w:val="24"/>
          <w:highlight w:val="yellow"/>
        </w:rPr>
        <w:t>810</w:t>
      </w:r>
    </w:p>
    <w:p w14:paraId="5D66AF57" w14:textId="6E4D1584" w:rsidR="00691F7A" w:rsidRPr="00691F7A" w:rsidRDefault="00691F7A" w:rsidP="00691F7A">
      <w:pPr>
        <w:pStyle w:val="a3"/>
        <w:ind w:leftChars="0" w:left="1134"/>
        <w:jc w:val="both"/>
        <w:rPr>
          <w:rFonts w:ascii="標楷體" w:eastAsia="標楷體" w:hAnsi="標楷體"/>
          <w:szCs w:val="24"/>
          <w:highlight w:val="yellow"/>
        </w:rPr>
      </w:pPr>
      <w:r w:rsidRPr="00691F7A">
        <w:rPr>
          <w:rFonts w:ascii="標楷體" w:eastAsia="標楷體" w:hAnsi="標楷體" w:hint="eastAsia"/>
          <w:szCs w:val="24"/>
        </w:rPr>
        <w:t>系爭規定</w:t>
      </w:r>
      <w:r w:rsidRPr="00691F7A">
        <w:rPr>
          <w:rFonts w:ascii="標楷體" w:eastAsia="標楷體" w:hAnsi="標楷體" w:hint="eastAsia"/>
          <w:szCs w:val="24"/>
          <w:u w:val="single"/>
        </w:rPr>
        <w:t>以</w:t>
      </w:r>
      <w:r w:rsidRPr="00691F7A">
        <w:rPr>
          <w:rFonts w:ascii="標楷體" w:eastAsia="標楷體" w:hAnsi="標楷體" w:hint="eastAsia"/>
          <w:b/>
          <w:bCs/>
          <w:szCs w:val="24"/>
          <w:u w:val="single"/>
        </w:rPr>
        <w:t>劃一之方式計算代金金額</w:t>
      </w:r>
      <w:r w:rsidRPr="00691F7A">
        <w:rPr>
          <w:rFonts w:ascii="標楷體" w:eastAsia="標楷體" w:hAnsi="標楷體" w:hint="eastAsia"/>
          <w:szCs w:val="24"/>
        </w:rPr>
        <w:t>，於特殊個案情形，難免無法兼顧其實質正義，尤其計算所應繳納之代金金額超過採購金額，可能造成個案顯然過</w:t>
      </w:r>
      <w:proofErr w:type="gramStart"/>
      <w:r w:rsidRPr="00691F7A">
        <w:rPr>
          <w:rFonts w:ascii="標楷體" w:eastAsia="標楷體" w:hAnsi="標楷體" w:hint="eastAsia"/>
          <w:szCs w:val="24"/>
        </w:rPr>
        <w:t>苛</w:t>
      </w:r>
      <w:proofErr w:type="gramEnd"/>
      <w:r w:rsidRPr="00691F7A">
        <w:rPr>
          <w:rFonts w:ascii="標楷體" w:eastAsia="標楷體" w:hAnsi="標楷體" w:hint="eastAsia"/>
          <w:szCs w:val="24"/>
        </w:rPr>
        <w:t>之情狀，致有嚴重侵害人民財產權之不當後果，立法者就此未設適當之調整機制，於此範圍內</w:t>
      </w:r>
    </w:p>
    <w:p w14:paraId="0E10783D" w14:textId="2DACE34F" w:rsidR="00691F7A" w:rsidRPr="00691F7A" w:rsidRDefault="00691F7A" w:rsidP="00691F7A">
      <w:pPr>
        <w:pStyle w:val="a3"/>
        <w:ind w:leftChars="0" w:left="1134"/>
        <w:jc w:val="both"/>
        <w:rPr>
          <w:rFonts w:ascii="標楷體" w:eastAsia="標楷體" w:hAnsi="標楷體"/>
          <w:szCs w:val="24"/>
        </w:rPr>
      </w:pPr>
      <w:r w:rsidRPr="00691F7A">
        <w:rPr>
          <w:rFonts w:ascii="標楷體" w:eastAsia="標楷體" w:hAnsi="標楷體" w:hint="eastAsia"/>
          <w:szCs w:val="24"/>
        </w:rPr>
        <w:t>→</w:t>
      </w:r>
      <w:r w:rsidRPr="00691F7A">
        <w:rPr>
          <w:rFonts w:ascii="標楷體" w:eastAsia="標楷體" w:hAnsi="標楷體" w:hint="eastAsia"/>
          <w:b/>
          <w:bCs/>
          <w:color w:val="FF0000"/>
          <w:szCs w:val="24"/>
          <w:u w:val="single"/>
        </w:rPr>
        <w:t xml:space="preserve">牴觸 </w:t>
      </w:r>
      <w:r w:rsidRPr="00691F7A">
        <w:rPr>
          <w:rFonts w:ascii="標楷體" w:eastAsia="標楷體" w:hAnsi="標楷體" w:hint="eastAsia"/>
          <w:szCs w:val="24"/>
        </w:rPr>
        <w:t>憲法第15條</w:t>
      </w:r>
      <w:r>
        <w:rPr>
          <w:rFonts w:ascii="標楷體" w:eastAsia="標楷體" w:hAnsi="標楷體" w:hint="eastAsia"/>
          <w:szCs w:val="24"/>
        </w:rPr>
        <w:t xml:space="preserve"> </w:t>
      </w:r>
      <w:r w:rsidRPr="00691F7A">
        <w:rPr>
          <w:rFonts w:ascii="標楷體" w:eastAsia="標楷體" w:hAnsi="標楷體" w:hint="eastAsia"/>
          <w:szCs w:val="24"/>
        </w:rPr>
        <w:t>財產權</w:t>
      </w:r>
      <w:r>
        <w:rPr>
          <w:rFonts w:ascii="標楷體" w:eastAsia="標楷體" w:hAnsi="標楷體" w:hint="eastAsia"/>
          <w:szCs w:val="24"/>
        </w:rPr>
        <w:sym w:font="Wingdings 2" w:char="F051"/>
      </w:r>
    </w:p>
    <w:p w14:paraId="50B736E5" w14:textId="77B26855" w:rsidR="00691F7A" w:rsidRDefault="00691F7A" w:rsidP="00691F7A">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Pr="00691F7A">
        <w:rPr>
          <w:rFonts w:ascii="標楷體" w:eastAsia="標楷體" w:hAnsi="標楷體" w:hint="eastAsia"/>
          <w:szCs w:val="24"/>
        </w:rPr>
        <w:t>憲法第23條</w:t>
      </w:r>
      <w:r>
        <w:rPr>
          <w:rFonts w:ascii="標楷體" w:eastAsia="標楷體" w:hAnsi="標楷體" w:hint="eastAsia"/>
          <w:szCs w:val="24"/>
        </w:rPr>
        <w:t xml:space="preserve"> </w:t>
      </w:r>
      <w:r w:rsidRPr="00691F7A">
        <w:rPr>
          <w:rFonts w:ascii="標楷體" w:eastAsia="標楷體" w:hAnsi="標楷體" w:hint="eastAsia"/>
          <w:szCs w:val="24"/>
        </w:rPr>
        <w:t>比例原則</w:t>
      </w:r>
    </w:p>
    <w:p w14:paraId="07D1DF0B" w14:textId="77777777" w:rsidR="00FE0C49" w:rsidRPr="00400A6D" w:rsidRDefault="00FE0C49" w:rsidP="00FE0C49">
      <w:pPr>
        <w:pStyle w:val="a3"/>
        <w:numPr>
          <w:ilvl w:val="2"/>
          <w:numId w:val="1"/>
        </w:numPr>
        <w:spacing w:before="240"/>
        <w:ind w:leftChars="0"/>
        <w:jc w:val="both"/>
        <w:outlineLvl w:val="2"/>
        <w:rPr>
          <w:rFonts w:ascii="標楷體" w:eastAsia="標楷體" w:hAnsi="標楷體"/>
          <w:szCs w:val="24"/>
          <w:highlight w:val="yellow"/>
        </w:rPr>
      </w:pPr>
      <w:r w:rsidRPr="00400A6D">
        <w:rPr>
          <w:rFonts w:ascii="標楷體" w:eastAsia="標楷體" w:hAnsi="標楷體"/>
          <w:szCs w:val="24"/>
          <w:highlight w:val="yellow"/>
        </w:rPr>
        <w:t>J</w:t>
      </w:r>
      <w:r w:rsidRPr="00400A6D">
        <w:rPr>
          <w:rFonts w:ascii="標楷體" w:eastAsia="標楷體" w:hAnsi="標楷體" w:hint="eastAsia"/>
          <w:szCs w:val="24"/>
          <w:highlight w:val="yellow"/>
        </w:rPr>
        <w:t>811</w:t>
      </w:r>
    </w:p>
    <w:p w14:paraId="5C8371EF" w14:textId="3791749B" w:rsidR="00FE0C49" w:rsidRDefault="00FE0C49" w:rsidP="00D258A7">
      <w:pPr>
        <w:pStyle w:val="a3"/>
        <w:numPr>
          <w:ilvl w:val="3"/>
          <w:numId w:val="1"/>
        </w:numPr>
        <w:ind w:leftChars="0"/>
        <w:jc w:val="both"/>
        <w:rPr>
          <w:rFonts w:ascii="標楷體" w:eastAsia="標楷體" w:hAnsi="標楷體"/>
          <w:szCs w:val="24"/>
        </w:rPr>
      </w:pPr>
      <w:r w:rsidRPr="00FE0C49">
        <w:rPr>
          <w:rFonts w:ascii="標楷體" w:eastAsia="標楷體" w:hAnsi="標楷體" w:hint="eastAsia"/>
          <w:szCs w:val="24"/>
        </w:rPr>
        <w:t>係為避免重複保障，浪費公共資源，對於同一被保險人重複配置資源</w:t>
      </w:r>
      <w:r>
        <w:rPr>
          <w:rFonts w:ascii="標楷體" w:eastAsia="標楷體" w:hAnsi="標楷體" w:hint="eastAsia"/>
          <w:szCs w:val="24"/>
        </w:rPr>
        <w:t>，</w:t>
      </w:r>
      <w:r w:rsidRPr="00FE0C49">
        <w:rPr>
          <w:rFonts w:ascii="標楷體" w:eastAsia="標楷體" w:hAnsi="標楷體" w:hint="eastAsia"/>
          <w:szCs w:val="24"/>
        </w:rPr>
        <w:t>並避免對於被保險人產生同一保險事故得重複請領給付之不當誘因，其所追求者係</w:t>
      </w:r>
      <w:r w:rsidRPr="00FE0C49">
        <w:rPr>
          <w:rFonts w:ascii="標楷體" w:eastAsia="標楷體" w:hAnsi="標楷體" w:hint="eastAsia"/>
          <w:b/>
          <w:bCs/>
          <w:szCs w:val="24"/>
          <w:u w:val="single"/>
        </w:rPr>
        <w:t>正當公共利益</w:t>
      </w:r>
      <w:r w:rsidRPr="00FE0C49">
        <w:rPr>
          <w:rFonts w:ascii="標楷體" w:eastAsia="標楷體" w:hAnsi="標楷體" w:hint="eastAsia"/>
          <w:szCs w:val="24"/>
        </w:rPr>
        <w:t>，所採取之手段與目的之實現間亦有合理關聯</w:t>
      </w:r>
      <w:r>
        <w:rPr>
          <w:rFonts w:ascii="標楷體" w:eastAsia="標楷體" w:hAnsi="標楷體" w:hint="eastAsia"/>
          <w:szCs w:val="24"/>
        </w:rPr>
        <w:t>，</w:t>
      </w:r>
      <w:r w:rsidRPr="00FE0C49">
        <w:rPr>
          <w:rFonts w:ascii="標楷體" w:eastAsia="標楷體" w:hAnsi="標楷體" w:hint="eastAsia"/>
          <w:szCs w:val="24"/>
        </w:rPr>
        <w:t>社會保險</w:t>
      </w:r>
      <w:r w:rsidRPr="00400A6D">
        <w:rPr>
          <w:rFonts w:ascii="標楷體" w:eastAsia="標楷體" w:hAnsi="標楷體" w:hint="eastAsia"/>
          <w:szCs w:val="24"/>
          <w:u w:val="single"/>
        </w:rPr>
        <w:t>禁止重複加保原則</w:t>
      </w:r>
    </w:p>
    <w:p w14:paraId="3E5A491B" w14:textId="2E969D73" w:rsidR="00FE0C49" w:rsidRPr="007B240F" w:rsidRDefault="00FE0C49" w:rsidP="00D258A7">
      <w:pPr>
        <w:pStyle w:val="a3"/>
        <w:tabs>
          <w:tab w:val="left" w:pos="2127"/>
        </w:tabs>
        <w:ind w:leftChars="0" w:left="1247"/>
        <w:jc w:val="both"/>
        <w:rPr>
          <w:rFonts w:ascii="標楷體" w:eastAsia="標楷體" w:hAnsi="標楷體"/>
          <w:szCs w:val="24"/>
        </w:rPr>
      </w:pPr>
      <w:r>
        <w:rPr>
          <w:rFonts w:ascii="標楷體" w:eastAsia="標楷體" w:hAnsi="標楷體" w:hint="eastAsia"/>
          <w:szCs w:val="24"/>
        </w:rPr>
        <w:t>→</w:t>
      </w:r>
      <w:r w:rsidRPr="007B240F">
        <w:rPr>
          <w:rFonts w:ascii="標楷體" w:eastAsia="標楷體" w:hAnsi="標楷體" w:hint="eastAsia"/>
          <w:b/>
          <w:bCs/>
          <w:szCs w:val="24"/>
          <w:u w:val="single"/>
        </w:rPr>
        <w:t>符合</w:t>
      </w:r>
      <w:r>
        <w:rPr>
          <w:rFonts w:ascii="標楷體" w:eastAsia="標楷體" w:hAnsi="標楷體"/>
          <w:szCs w:val="24"/>
        </w:rPr>
        <w:tab/>
      </w:r>
      <w:r w:rsidRPr="00FE0C49">
        <w:rPr>
          <w:rFonts w:ascii="標楷體" w:eastAsia="標楷體" w:hAnsi="標楷體" w:hint="eastAsia"/>
          <w:szCs w:val="24"/>
        </w:rPr>
        <w:t>憲法</w:t>
      </w:r>
      <w:r>
        <w:rPr>
          <w:rFonts w:ascii="標楷體" w:eastAsia="標楷體" w:hAnsi="標楷體" w:hint="eastAsia"/>
          <w:szCs w:val="24"/>
        </w:rPr>
        <w:t xml:space="preserve"> </w:t>
      </w:r>
      <w:r w:rsidRPr="00FE0C49">
        <w:rPr>
          <w:rFonts w:ascii="標楷體" w:eastAsia="標楷體" w:hAnsi="標楷體" w:hint="eastAsia"/>
          <w:szCs w:val="24"/>
        </w:rPr>
        <w:t>第23條</w:t>
      </w:r>
      <w:r>
        <w:rPr>
          <w:rFonts w:ascii="標楷體" w:eastAsia="標楷體" w:hAnsi="標楷體" w:hint="eastAsia"/>
          <w:szCs w:val="24"/>
        </w:rPr>
        <w:t xml:space="preserve"> </w:t>
      </w:r>
      <w:r w:rsidRPr="00FE0C49">
        <w:rPr>
          <w:rFonts w:ascii="標楷體" w:eastAsia="標楷體" w:hAnsi="標楷體" w:hint="eastAsia"/>
          <w:szCs w:val="24"/>
        </w:rPr>
        <w:t>比例原則</w:t>
      </w:r>
      <w:r w:rsidR="007B240F">
        <w:rPr>
          <w:rFonts w:ascii="標楷體" w:eastAsia="標楷體" w:hAnsi="標楷體" w:hint="eastAsia"/>
          <w:szCs w:val="24"/>
        </w:rPr>
        <w:sym w:font="Wingdings 2" w:char="F052"/>
      </w:r>
    </w:p>
    <w:p w14:paraId="44FA8884" w14:textId="7FCC22F3" w:rsidR="00FE0C49" w:rsidRDefault="00FE0C49" w:rsidP="00D258A7">
      <w:pPr>
        <w:pStyle w:val="a3"/>
        <w:tabs>
          <w:tab w:val="left" w:pos="2127"/>
        </w:tabs>
        <w:ind w:leftChars="0" w:left="1247"/>
        <w:jc w:val="both"/>
        <w:rPr>
          <w:rFonts w:ascii="標楷體" w:eastAsia="標楷體" w:hAnsi="標楷體"/>
          <w:szCs w:val="24"/>
        </w:rPr>
      </w:pPr>
      <w:r>
        <w:rPr>
          <w:rFonts w:ascii="標楷體" w:eastAsia="標楷體" w:hAnsi="標楷體"/>
          <w:szCs w:val="24"/>
        </w:rPr>
        <w:tab/>
      </w:r>
      <w:r w:rsidRPr="00FE0C49">
        <w:rPr>
          <w:rFonts w:ascii="標楷體" w:eastAsia="標楷體" w:hAnsi="標楷體" w:hint="eastAsia"/>
          <w:szCs w:val="24"/>
        </w:rPr>
        <w:t>憲法</w:t>
      </w:r>
      <w:r>
        <w:rPr>
          <w:rFonts w:ascii="標楷體" w:eastAsia="標楷體" w:hAnsi="標楷體" w:hint="eastAsia"/>
          <w:szCs w:val="24"/>
        </w:rPr>
        <w:t xml:space="preserve"> </w:t>
      </w:r>
      <w:r w:rsidRPr="00FE0C49">
        <w:rPr>
          <w:rFonts w:ascii="標楷體" w:eastAsia="標楷體" w:hAnsi="標楷體" w:hint="eastAsia"/>
          <w:szCs w:val="24"/>
        </w:rPr>
        <w:t>第15條</w:t>
      </w:r>
      <w:r>
        <w:rPr>
          <w:rFonts w:ascii="標楷體" w:eastAsia="標楷體" w:hAnsi="標楷體" w:hint="eastAsia"/>
          <w:szCs w:val="24"/>
        </w:rPr>
        <w:t xml:space="preserve"> </w:t>
      </w:r>
      <w:r w:rsidRPr="00FE0C49">
        <w:rPr>
          <w:rFonts w:ascii="標楷體" w:eastAsia="標楷體" w:hAnsi="標楷體" w:hint="eastAsia"/>
          <w:szCs w:val="24"/>
        </w:rPr>
        <w:t>財產權</w:t>
      </w:r>
    </w:p>
    <w:p w14:paraId="6ABE9D28" w14:textId="021FBF08" w:rsidR="00F72372" w:rsidRPr="00F72372" w:rsidRDefault="00F72372" w:rsidP="00F72372">
      <w:pPr>
        <w:pStyle w:val="a3"/>
        <w:numPr>
          <w:ilvl w:val="3"/>
          <w:numId w:val="1"/>
        </w:numPr>
        <w:ind w:leftChars="0"/>
        <w:jc w:val="both"/>
        <w:rPr>
          <w:rFonts w:ascii="標楷體" w:eastAsia="標楷體" w:hAnsi="標楷體"/>
          <w:szCs w:val="24"/>
        </w:rPr>
      </w:pPr>
      <w:r>
        <w:rPr>
          <w:rFonts w:ascii="標楷體" w:eastAsia="標楷體" w:hAnsi="標楷體" w:hint="eastAsia"/>
          <w:szCs w:val="24"/>
        </w:rPr>
        <w:t>違法解職（聘）處分經撤銷，依行政程序法第118條之規定溯及</w:t>
      </w:r>
      <w:proofErr w:type="gramStart"/>
      <w:r>
        <w:rPr>
          <w:rFonts w:ascii="標楷體" w:eastAsia="標楷體" w:hAnsi="標楷體" w:hint="eastAsia"/>
          <w:szCs w:val="24"/>
        </w:rPr>
        <w:t>既往失其</w:t>
      </w:r>
      <w:proofErr w:type="gramEnd"/>
      <w:r>
        <w:rPr>
          <w:rFonts w:ascii="標楷體" w:eastAsia="標楷體" w:hAnsi="標楷體" w:hint="eastAsia"/>
          <w:szCs w:val="24"/>
        </w:rPr>
        <w:t>效力，然關於違法解職處分經撤銷之復職並申請追溯加保者，立法者就該重複加保之情形並未規範，其重複加保期間之年資即應</w:t>
      </w:r>
      <w:proofErr w:type="gramStart"/>
      <w:r>
        <w:rPr>
          <w:rFonts w:ascii="標楷體" w:eastAsia="標楷體" w:hAnsi="標楷體" w:hint="eastAsia"/>
          <w:szCs w:val="24"/>
        </w:rPr>
        <w:t>採</w:t>
      </w:r>
      <w:proofErr w:type="gramEnd"/>
      <w:r>
        <w:rPr>
          <w:rFonts w:ascii="標楷體" w:eastAsia="標楷體" w:hAnsi="標楷體" w:hint="eastAsia"/>
          <w:szCs w:val="24"/>
        </w:rPr>
        <w:t>認公教人員保險養老給付之年資，始與</w:t>
      </w:r>
      <w:proofErr w:type="gramStart"/>
      <w:r>
        <w:rPr>
          <w:rFonts w:ascii="標楷體" w:eastAsia="標楷體" w:hAnsi="標楷體" w:hint="eastAsia"/>
          <w:szCs w:val="24"/>
        </w:rPr>
        <w:t>蜆</w:t>
      </w:r>
      <w:proofErr w:type="gramEnd"/>
      <w:r>
        <w:rPr>
          <w:rFonts w:ascii="標楷體" w:eastAsia="標楷體" w:hAnsi="標楷體" w:hint="eastAsia"/>
          <w:szCs w:val="24"/>
        </w:rPr>
        <w:t>法保障人民財產權意旨相符。</w:t>
      </w:r>
    </w:p>
    <w:p w14:paraId="6F6B71B6" w14:textId="01D31688" w:rsidR="00DF4DAA" w:rsidRDefault="00DF4DAA" w:rsidP="005058A4">
      <w:pPr>
        <w:pStyle w:val="a3"/>
        <w:numPr>
          <w:ilvl w:val="1"/>
          <w:numId w:val="1"/>
        </w:numPr>
        <w:spacing w:before="240"/>
        <w:ind w:leftChars="0"/>
        <w:jc w:val="both"/>
        <w:outlineLvl w:val="1"/>
        <w:rPr>
          <w:rFonts w:ascii="標楷體" w:eastAsia="標楷體" w:hAnsi="標楷體"/>
          <w:szCs w:val="24"/>
        </w:rPr>
      </w:pPr>
      <w:r>
        <w:rPr>
          <w:rFonts w:ascii="標楷體" w:eastAsia="標楷體" w:hAnsi="標楷體" w:hint="eastAsia"/>
          <w:szCs w:val="24"/>
        </w:rPr>
        <w:lastRenderedPageBreak/>
        <w:t>徵收土地</w:t>
      </w:r>
    </w:p>
    <w:p w14:paraId="1F05C998" w14:textId="51187981" w:rsidR="00DF4DAA" w:rsidRPr="008D313F"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8D313F">
        <w:rPr>
          <w:rFonts w:ascii="標楷體" w:eastAsia="標楷體" w:hAnsi="標楷體"/>
          <w:szCs w:val="24"/>
          <w:highlight w:val="yellow"/>
        </w:rPr>
        <w:t>J</w:t>
      </w:r>
      <w:r w:rsidRPr="008D313F">
        <w:rPr>
          <w:rFonts w:ascii="標楷體" w:eastAsia="標楷體" w:hAnsi="標楷體" w:hint="eastAsia"/>
          <w:szCs w:val="24"/>
          <w:highlight w:val="yellow"/>
        </w:rPr>
        <w:t>400</w:t>
      </w:r>
    </w:p>
    <w:p w14:paraId="32FA22BB" w14:textId="06495456" w:rsidR="008D313F" w:rsidRDefault="008D313F" w:rsidP="008D313F">
      <w:pPr>
        <w:pStyle w:val="a3"/>
        <w:numPr>
          <w:ilvl w:val="3"/>
          <w:numId w:val="1"/>
        </w:numPr>
        <w:ind w:leftChars="0"/>
        <w:jc w:val="both"/>
        <w:rPr>
          <w:rFonts w:ascii="標楷體" w:eastAsia="標楷體" w:hAnsi="標楷體"/>
          <w:szCs w:val="24"/>
        </w:rPr>
      </w:pPr>
      <w:r>
        <w:rPr>
          <w:rFonts w:ascii="標楷體" w:eastAsia="標楷體" w:hAnsi="標楷體" w:hint="eastAsia"/>
          <w:szCs w:val="24"/>
        </w:rPr>
        <w:t>公用地役關係：</w:t>
      </w:r>
      <w:proofErr w:type="gramStart"/>
      <w:r>
        <w:rPr>
          <w:rFonts w:ascii="標楷體" w:eastAsia="標楷體" w:hAnsi="標楷體" w:hint="eastAsia"/>
          <w:szCs w:val="24"/>
        </w:rPr>
        <w:t>係既成</w:t>
      </w:r>
      <w:proofErr w:type="gramEnd"/>
      <w:r>
        <w:rPr>
          <w:rFonts w:ascii="標楷體" w:eastAsia="標楷體" w:hAnsi="標楷體" w:hint="eastAsia"/>
          <w:szCs w:val="24"/>
        </w:rPr>
        <w:t>道路供不特定人公眾通行，經歷之年代久遠且未曾中斷，所有權人並無阻止。</w:t>
      </w:r>
    </w:p>
    <w:p w14:paraId="46350B6F" w14:textId="1750AA24" w:rsidR="008D313F" w:rsidRDefault="008D313F" w:rsidP="008D313F">
      <w:pPr>
        <w:pStyle w:val="a3"/>
        <w:numPr>
          <w:ilvl w:val="3"/>
          <w:numId w:val="1"/>
        </w:numPr>
        <w:ind w:leftChars="0"/>
        <w:jc w:val="both"/>
        <w:rPr>
          <w:rFonts w:ascii="標楷體" w:eastAsia="標楷體" w:hAnsi="標楷體"/>
          <w:szCs w:val="24"/>
        </w:rPr>
      </w:pPr>
      <w:r>
        <w:rPr>
          <w:rFonts w:ascii="標楷體" w:eastAsia="標楷體" w:hAnsi="標楷體" w:hint="eastAsia"/>
          <w:szCs w:val="24"/>
        </w:rPr>
        <w:t>既成道路符合一定條件成為公用地役關係者，</w:t>
      </w:r>
      <w:r w:rsidRPr="00E42145">
        <w:rPr>
          <w:rFonts w:ascii="標楷體" w:eastAsia="標楷體" w:hAnsi="標楷體" w:hint="eastAsia"/>
          <w:szCs w:val="24"/>
          <w:u w:val="single"/>
        </w:rPr>
        <w:t>因公益而特別犧牲者，國家應予補償</w:t>
      </w:r>
      <w:r>
        <w:rPr>
          <w:rFonts w:ascii="標楷體" w:eastAsia="標楷體" w:hAnsi="標楷體" w:hint="eastAsia"/>
          <w:szCs w:val="24"/>
        </w:rPr>
        <w:t>。但若財源困難，應訂定期限籌措財源逐年辦理或以他法補償。</w:t>
      </w:r>
    </w:p>
    <w:p w14:paraId="1AFA728B" w14:textId="7FFFD3D7" w:rsidR="00DF4DAA" w:rsidRPr="00200DDF"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200DDF">
        <w:rPr>
          <w:rFonts w:ascii="標楷體" w:eastAsia="標楷體" w:hAnsi="標楷體"/>
          <w:szCs w:val="24"/>
          <w:highlight w:val="yellow"/>
        </w:rPr>
        <w:t>J</w:t>
      </w:r>
      <w:r w:rsidRPr="00200DDF">
        <w:rPr>
          <w:rFonts w:ascii="標楷體" w:eastAsia="標楷體" w:hAnsi="標楷體" w:hint="eastAsia"/>
          <w:szCs w:val="24"/>
          <w:highlight w:val="yellow"/>
        </w:rPr>
        <w:t>425</w:t>
      </w:r>
    </w:p>
    <w:p w14:paraId="146ECA7B" w14:textId="624206AE" w:rsidR="00DE2294" w:rsidRDefault="00DE2294" w:rsidP="00DE2294">
      <w:pPr>
        <w:pStyle w:val="a3"/>
        <w:ind w:leftChars="0" w:left="1134"/>
        <w:jc w:val="both"/>
        <w:rPr>
          <w:rFonts w:ascii="標楷體" w:eastAsia="標楷體" w:hAnsi="標楷體"/>
          <w:szCs w:val="24"/>
        </w:rPr>
      </w:pPr>
      <w:r>
        <w:rPr>
          <w:rFonts w:ascii="標楷體" w:eastAsia="標楷體" w:hAnsi="標楷體" w:hint="eastAsia"/>
          <w:szCs w:val="24"/>
        </w:rPr>
        <w:t>土地徵收補償費之發給，除對徵收補償有異議，已依法於公告</w:t>
      </w:r>
      <w:proofErr w:type="gramStart"/>
      <w:r>
        <w:rPr>
          <w:rFonts w:ascii="標楷體" w:eastAsia="標楷體" w:hAnsi="標楷體" w:hint="eastAsia"/>
          <w:szCs w:val="24"/>
        </w:rPr>
        <w:t>期間內項該</w:t>
      </w:r>
      <w:proofErr w:type="gramEnd"/>
      <w:r>
        <w:rPr>
          <w:rFonts w:ascii="標楷體" w:eastAsia="標楷體" w:hAnsi="標楷體" w:hint="eastAsia"/>
          <w:szCs w:val="24"/>
        </w:rPr>
        <w:t>管地政機關提出，並經該機關提交評定或評議或經土地所有人同意延期繳交者</w:t>
      </w:r>
      <w:r w:rsidR="00200DDF">
        <w:rPr>
          <w:rFonts w:ascii="標楷體" w:eastAsia="標楷體" w:hAnsi="標楷體" w:hint="eastAsia"/>
          <w:szCs w:val="24"/>
        </w:rPr>
        <w:t>外</w:t>
      </w:r>
      <w:r>
        <w:rPr>
          <w:rFonts w:ascii="標楷體" w:eastAsia="標楷體" w:hAnsi="標楷體" w:hint="eastAsia"/>
          <w:szCs w:val="24"/>
        </w:rPr>
        <w:t>，如有延誤，</w:t>
      </w:r>
      <w:r w:rsidRPr="00200DDF">
        <w:rPr>
          <w:rFonts w:ascii="標楷體" w:eastAsia="標楷體" w:hAnsi="標楷體" w:hint="eastAsia"/>
          <w:b/>
          <w:bCs/>
          <w:szCs w:val="24"/>
          <w:u w:val="single"/>
        </w:rPr>
        <w:t>自屬對人民財產權之侵害</w:t>
      </w:r>
      <w:r>
        <w:rPr>
          <w:rFonts w:ascii="標楷體" w:eastAsia="標楷體" w:hAnsi="標楷體" w:hint="eastAsia"/>
          <w:szCs w:val="24"/>
        </w:rPr>
        <w:t>。</w:t>
      </w:r>
    </w:p>
    <w:p w14:paraId="1F977119" w14:textId="0C9BDEE7" w:rsidR="00DF4DAA" w:rsidRPr="008D313F"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8D313F">
        <w:rPr>
          <w:rFonts w:ascii="標楷體" w:eastAsia="標楷體" w:hAnsi="標楷體"/>
          <w:szCs w:val="24"/>
          <w:highlight w:val="yellow"/>
        </w:rPr>
        <w:t>J</w:t>
      </w:r>
      <w:r w:rsidRPr="008D313F">
        <w:rPr>
          <w:rFonts w:ascii="標楷體" w:eastAsia="標楷體" w:hAnsi="標楷體" w:hint="eastAsia"/>
          <w:szCs w:val="24"/>
          <w:highlight w:val="yellow"/>
        </w:rPr>
        <w:t>440</w:t>
      </w:r>
    </w:p>
    <w:p w14:paraId="52C303C2" w14:textId="353D17C5" w:rsidR="008D313F" w:rsidRDefault="008D313F" w:rsidP="008D313F">
      <w:pPr>
        <w:pStyle w:val="a3"/>
        <w:ind w:leftChars="0" w:left="1134"/>
        <w:jc w:val="both"/>
        <w:rPr>
          <w:rFonts w:ascii="標楷體" w:eastAsia="標楷體" w:hAnsi="標楷體"/>
          <w:szCs w:val="24"/>
        </w:rPr>
      </w:pPr>
      <w:r>
        <w:rPr>
          <w:rFonts w:ascii="標楷體" w:eastAsia="標楷體" w:hAnsi="標楷體" w:hint="eastAsia"/>
          <w:szCs w:val="24"/>
        </w:rPr>
        <w:t>形成個人特別犧牲</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既成道路或都市計畫道路用地</m:t>
                </m:r>
              </m:e>
              <m:e>
                <m:r>
                  <m:rPr>
                    <m:sty m:val="p"/>
                  </m:rPr>
                  <w:rPr>
                    <w:rFonts w:ascii="Cambria Math" w:eastAsia="標楷體" w:hAnsi="Cambria Math" w:hint="eastAsia"/>
                    <w:szCs w:val="24"/>
                  </w:rPr>
                  <m:t>&amp;</m:t>
                </m:r>
                <m:r>
                  <m:rPr>
                    <m:sty m:val="p"/>
                  </m:rPr>
                  <w:rPr>
                    <w:rFonts w:ascii="Cambria Math" w:eastAsia="標楷體" w:hAnsi="Cambria Math" w:hint="eastAsia"/>
                    <w:szCs w:val="24"/>
                  </w:rPr>
                  <m:t>依法徵收或價購前埋地下設施物</m:t>
                </m:r>
              </m:e>
            </m:eqArr>
          </m:e>
        </m:d>
      </m:oMath>
      <w:r>
        <w:rPr>
          <w:rFonts w:ascii="標楷體" w:eastAsia="標楷體" w:hAnsi="標楷體" w:hint="eastAsia"/>
          <w:szCs w:val="24"/>
        </w:rPr>
        <w:t>，國家應</w:t>
      </w:r>
      <w:r w:rsidRPr="00E42145">
        <w:rPr>
          <w:rFonts w:ascii="標楷體" w:eastAsia="標楷體" w:hAnsi="標楷體" w:hint="eastAsia"/>
          <w:szCs w:val="24"/>
          <w:u w:val="single"/>
        </w:rPr>
        <w:t>補償</w:t>
      </w:r>
      <w:r>
        <w:rPr>
          <w:rFonts w:ascii="標楷體" w:eastAsia="標楷體" w:hAnsi="標楷體" w:hint="eastAsia"/>
          <w:szCs w:val="24"/>
        </w:rPr>
        <w:t>。</w:t>
      </w:r>
    </w:p>
    <w:p w14:paraId="501B540A" w14:textId="77777777" w:rsidR="008D313F" w:rsidRPr="00CB737C"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CB737C">
        <w:rPr>
          <w:rFonts w:ascii="標楷體" w:eastAsia="標楷體" w:hAnsi="標楷體"/>
          <w:szCs w:val="24"/>
          <w:highlight w:val="yellow"/>
        </w:rPr>
        <w:t>J</w:t>
      </w:r>
      <w:r w:rsidRPr="00CB737C">
        <w:rPr>
          <w:rFonts w:ascii="標楷體" w:eastAsia="標楷體" w:hAnsi="標楷體" w:hint="eastAsia"/>
          <w:szCs w:val="24"/>
          <w:highlight w:val="yellow"/>
        </w:rPr>
        <w:t>516</w:t>
      </w:r>
    </w:p>
    <w:p w14:paraId="4E9FA128" w14:textId="1FBA005B" w:rsidR="008D313F" w:rsidRDefault="008D313F" w:rsidP="008D313F">
      <w:pPr>
        <w:pStyle w:val="a3"/>
        <w:numPr>
          <w:ilvl w:val="3"/>
          <w:numId w:val="1"/>
        </w:numPr>
        <w:ind w:leftChars="0"/>
        <w:jc w:val="both"/>
        <w:rPr>
          <w:rFonts w:ascii="標楷體" w:eastAsia="標楷體" w:hAnsi="標楷體"/>
          <w:szCs w:val="24"/>
        </w:rPr>
      </w:pPr>
      <w:r>
        <w:rPr>
          <w:rFonts w:ascii="標楷體" w:eastAsia="標楷體" w:hAnsi="標楷體" w:hint="eastAsia"/>
          <w:szCs w:val="24"/>
        </w:rPr>
        <w:t>對被徵收產之所有人而言，係為公共利益所受之特別犧牲。</w:t>
      </w:r>
    </w:p>
    <w:p w14:paraId="2AD91A9D" w14:textId="305281B8" w:rsidR="008D313F" w:rsidRDefault="008D313F" w:rsidP="008D313F">
      <w:pPr>
        <w:pStyle w:val="a3"/>
        <w:numPr>
          <w:ilvl w:val="3"/>
          <w:numId w:val="1"/>
        </w:numPr>
        <w:ind w:leftChars="0"/>
        <w:jc w:val="both"/>
        <w:rPr>
          <w:rFonts w:ascii="標楷體" w:eastAsia="標楷體" w:hAnsi="標楷體"/>
          <w:szCs w:val="24"/>
        </w:rPr>
      </w:pPr>
      <w:r w:rsidRPr="008D313F">
        <w:rPr>
          <w:rFonts w:ascii="標楷體" w:eastAsia="標楷體" w:hAnsi="標楷體" w:hint="eastAsia"/>
          <w:szCs w:val="24"/>
        </w:rPr>
        <w:t>國家因</w:t>
      </w:r>
      <w:r w:rsidRPr="00DE2294">
        <w:rPr>
          <w:rFonts w:ascii="標楷體" w:eastAsia="標楷體" w:hAnsi="標楷體" w:hint="eastAsia"/>
          <w:b/>
          <w:bCs/>
          <w:szCs w:val="24"/>
          <w:u w:val="single"/>
        </w:rPr>
        <w:t>公用或其他公益目的</w:t>
      </w:r>
      <w:r w:rsidRPr="008D313F">
        <w:rPr>
          <w:rFonts w:ascii="標楷體" w:eastAsia="標楷體" w:hAnsi="標楷體" w:hint="eastAsia"/>
          <w:szCs w:val="24"/>
        </w:rPr>
        <w:t>，依法得徵收人民財產，但應予補償。</w:t>
      </w:r>
    </w:p>
    <w:p w14:paraId="68474230" w14:textId="03C5B7DD" w:rsidR="00CB737C" w:rsidRPr="008D313F" w:rsidRDefault="00CB737C" w:rsidP="008D313F">
      <w:pPr>
        <w:pStyle w:val="a3"/>
        <w:numPr>
          <w:ilvl w:val="3"/>
          <w:numId w:val="1"/>
        </w:numPr>
        <w:ind w:leftChars="0"/>
        <w:jc w:val="both"/>
        <w:rPr>
          <w:rFonts w:ascii="標楷體" w:eastAsia="標楷體" w:hAnsi="標楷體"/>
          <w:szCs w:val="24"/>
        </w:rPr>
      </w:pPr>
      <w:r w:rsidRPr="00CB737C">
        <w:rPr>
          <w:rFonts w:ascii="標楷體" w:eastAsia="標楷體" w:hAnsi="標楷體" w:hint="eastAsia"/>
          <w:szCs w:val="24"/>
        </w:rPr>
        <w:t>補償不僅需相當，更應儘速發給，方符憲法第</w:t>
      </w:r>
      <w:r>
        <w:rPr>
          <w:rFonts w:ascii="標楷體" w:eastAsia="標楷體" w:hAnsi="標楷體" w:hint="eastAsia"/>
          <w:szCs w:val="24"/>
        </w:rPr>
        <w:t>15</w:t>
      </w:r>
      <w:r w:rsidRPr="00CB737C">
        <w:rPr>
          <w:rFonts w:ascii="標楷體" w:eastAsia="標楷體" w:hAnsi="標楷體" w:hint="eastAsia"/>
          <w:szCs w:val="24"/>
        </w:rPr>
        <w:t>條規定</w:t>
      </w:r>
      <w:r w:rsidR="00E42145">
        <w:rPr>
          <w:rFonts w:ascii="標楷體" w:eastAsia="標楷體" w:hAnsi="標楷體" w:hint="eastAsia"/>
          <w:szCs w:val="24"/>
        </w:rPr>
        <w:t>。</w:t>
      </w:r>
    </w:p>
    <w:p w14:paraId="7C0AA290" w14:textId="74A5BA28" w:rsidR="00DF4DAA" w:rsidRPr="00DE2294"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DE2294">
        <w:rPr>
          <w:rFonts w:ascii="標楷體" w:eastAsia="標楷體" w:hAnsi="標楷體"/>
          <w:szCs w:val="24"/>
          <w:highlight w:val="yellow"/>
        </w:rPr>
        <w:t>J</w:t>
      </w:r>
      <w:r w:rsidRPr="00DE2294">
        <w:rPr>
          <w:rFonts w:ascii="標楷體" w:eastAsia="標楷體" w:hAnsi="標楷體" w:hint="eastAsia"/>
          <w:szCs w:val="24"/>
          <w:highlight w:val="yellow"/>
        </w:rPr>
        <w:t>732</w:t>
      </w:r>
    </w:p>
    <w:p w14:paraId="14E379CF" w14:textId="10C981A5" w:rsidR="00DE2294" w:rsidRDefault="00DE2294" w:rsidP="00DE2294">
      <w:pPr>
        <w:pStyle w:val="a3"/>
        <w:numPr>
          <w:ilvl w:val="3"/>
          <w:numId w:val="1"/>
        </w:numPr>
        <w:ind w:leftChars="0"/>
        <w:jc w:val="both"/>
        <w:rPr>
          <w:rFonts w:ascii="標楷體" w:eastAsia="標楷體" w:hAnsi="標楷體"/>
          <w:szCs w:val="24"/>
        </w:rPr>
      </w:pPr>
      <w:r>
        <w:rPr>
          <w:rFonts w:ascii="標楷體" w:eastAsia="標楷體" w:hAnsi="標楷體" w:hint="eastAsia"/>
          <w:szCs w:val="24"/>
        </w:rPr>
        <w:t>徵用人民土地除應對土地所有人依法給予</w:t>
      </w:r>
      <w:r w:rsidRPr="00DE2294">
        <w:rPr>
          <w:rFonts w:ascii="標楷體" w:eastAsia="標楷體" w:hAnsi="標楷體" w:hint="eastAsia"/>
          <w:szCs w:val="24"/>
          <w:u w:val="single"/>
        </w:rPr>
        <w:t>合理及迅速之補償</w:t>
      </w:r>
      <w:r>
        <w:rPr>
          <w:rFonts w:ascii="標楷體" w:eastAsia="標楷體" w:hAnsi="標楷體" w:hint="eastAsia"/>
          <w:szCs w:val="24"/>
        </w:rPr>
        <w:t>外，自應</w:t>
      </w:r>
      <w:r w:rsidRPr="00DE2294">
        <w:rPr>
          <w:rFonts w:ascii="標楷體" w:eastAsia="標楷體" w:hAnsi="標楷體" w:hint="eastAsia"/>
          <w:szCs w:val="24"/>
          <w:u w:val="single"/>
        </w:rPr>
        <w:t>符合公用或其他公益目的</w:t>
      </w:r>
      <w:r>
        <w:rPr>
          <w:rFonts w:ascii="標楷體" w:eastAsia="標楷體" w:hAnsi="標楷體" w:hint="eastAsia"/>
          <w:szCs w:val="24"/>
        </w:rPr>
        <w:t>之必要</w:t>
      </w:r>
    </w:p>
    <w:p w14:paraId="1944331A" w14:textId="193C3369" w:rsidR="00DE2294" w:rsidRPr="00DE2294" w:rsidRDefault="00DE2294" w:rsidP="00DE2294">
      <w:pPr>
        <w:pStyle w:val="a3"/>
        <w:ind w:leftChars="0" w:left="1247"/>
        <w:jc w:val="both"/>
        <w:rPr>
          <w:rFonts w:ascii="標楷體" w:eastAsia="標楷體" w:hAnsi="標楷體"/>
          <w:szCs w:val="24"/>
        </w:rPr>
      </w:pPr>
      <w:r>
        <w:rPr>
          <w:rFonts w:ascii="標楷體" w:eastAsia="標楷體" w:hAnsi="標楷體" w:hint="eastAsia"/>
          <w:szCs w:val="24"/>
        </w:rPr>
        <w:t>→</w:t>
      </w:r>
      <w:r w:rsidRPr="00200DDF">
        <w:rPr>
          <w:rFonts w:ascii="標楷體" w:eastAsia="標楷體" w:hAnsi="標楷體" w:hint="eastAsia"/>
          <w:b/>
          <w:bCs/>
          <w:szCs w:val="24"/>
          <w:u w:val="single"/>
        </w:rPr>
        <w:t>符合</w:t>
      </w:r>
      <w:r>
        <w:rPr>
          <w:rFonts w:ascii="標楷體" w:eastAsia="標楷體" w:hAnsi="標楷體" w:hint="eastAsia"/>
          <w:szCs w:val="24"/>
        </w:rPr>
        <w:t xml:space="preserve"> 憲法第23條</w:t>
      </w:r>
      <w:r>
        <w:rPr>
          <w:rFonts w:ascii="標楷體" w:eastAsia="標楷體" w:hAnsi="標楷體" w:hint="eastAsia"/>
          <w:szCs w:val="24"/>
        </w:rPr>
        <w:sym w:font="Wingdings 2" w:char="F052"/>
      </w:r>
    </w:p>
    <w:p w14:paraId="5FAAF699" w14:textId="089EE54F" w:rsidR="00DE2294" w:rsidRDefault="00DE2294" w:rsidP="00DE2294">
      <w:pPr>
        <w:pStyle w:val="a3"/>
        <w:numPr>
          <w:ilvl w:val="3"/>
          <w:numId w:val="1"/>
        </w:numPr>
        <w:ind w:leftChars="0"/>
        <w:jc w:val="both"/>
        <w:rPr>
          <w:rFonts w:ascii="標楷體" w:eastAsia="標楷體" w:hAnsi="標楷體"/>
          <w:szCs w:val="24"/>
        </w:rPr>
      </w:pPr>
      <w:r>
        <w:rPr>
          <w:rFonts w:ascii="標楷體" w:eastAsia="標楷體" w:hAnsi="標楷體" w:hint="eastAsia"/>
          <w:szCs w:val="24"/>
        </w:rPr>
        <w:t>大眾捷運系統之毗鄰地區辦理開發之土地，得由主管機關依法報請徵收</w:t>
      </w:r>
    </w:p>
    <w:p w14:paraId="52CFBEC5" w14:textId="358D1232" w:rsidR="00DE2294" w:rsidRPr="00DE2294" w:rsidRDefault="00DE2294" w:rsidP="00DE2294">
      <w:pPr>
        <w:pStyle w:val="a3"/>
        <w:ind w:leftChars="0" w:left="1247"/>
        <w:jc w:val="both"/>
        <w:rPr>
          <w:rFonts w:ascii="標楷體" w:eastAsia="標楷體" w:hAnsi="標楷體"/>
          <w:szCs w:val="24"/>
        </w:rPr>
      </w:pPr>
      <w:r>
        <w:rPr>
          <w:rFonts w:ascii="標楷體" w:eastAsia="標楷體" w:hAnsi="標楷體" w:hint="eastAsia"/>
          <w:szCs w:val="24"/>
        </w:rPr>
        <w:t>→</w:t>
      </w:r>
      <w:r w:rsidRPr="00200DDF">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比例原則</w:t>
      </w:r>
      <w:r>
        <w:rPr>
          <w:rFonts w:ascii="標楷體" w:eastAsia="標楷體" w:hAnsi="標楷體" w:hint="eastAsia"/>
          <w:szCs w:val="24"/>
        </w:rPr>
        <w:sym w:font="Wingdings 2" w:char="F051"/>
      </w:r>
    </w:p>
    <w:p w14:paraId="7889AFAD" w14:textId="1A073B59" w:rsidR="00DF4DAA" w:rsidRPr="00200DDF"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200DDF">
        <w:rPr>
          <w:rFonts w:ascii="標楷體" w:eastAsia="標楷體" w:hAnsi="標楷體"/>
          <w:szCs w:val="24"/>
          <w:highlight w:val="yellow"/>
        </w:rPr>
        <w:t>J</w:t>
      </w:r>
      <w:r w:rsidRPr="00200DDF">
        <w:rPr>
          <w:rFonts w:ascii="標楷體" w:eastAsia="標楷體" w:hAnsi="標楷體" w:hint="eastAsia"/>
          <w:szCs w:val="24"/>
          <w:highlight w:val="yellow"/>
        </w:rPr>
        <w:t>743</w:t>
      </w:r>
    </w:p>
    <w:p w14:paraId="227C7BA8" w14:textId="19ED94BB" w:rsidR="00200DDF" w:rsidRDefault="00200DDF" w:rsidP="00200DDF">
      <w:pPr>
        <w:pStyle w:val="a3"/>
        <w:ind w:leftChars="0" w:left="1134"/>
        <w:jc w:val="both"/>
        <w:rPr>
          <w:rFonts w:ascii="標楷體" w:eastAsia="標楷體" w:hAnsi="標楷體"/>
          <w:szCs w:val="24"/>
        </w:rPr>
      </w:pPr>
      <w:r>
        <w:rPr>
          <w:rFonts w:ascii="標楷體" w:eastAsia="標楷體" w:hAnsi="標楷體" w:hint="eastAsia"/>
          <w:szCs w:val="24"/>
        </w:rPr>
        <w:t>徵收之土地，應有法律明確規定得將之移轉予第三人所有，主管機關始得為之。</w:t>
      </w:r>
    </w:p>
    <w:p w14:paraId="4A6F8BF2" w14:textId="4A09D43D" w:rsidR="00200DDF" w:rsidRDefault="00200DDF" w:rsidP="00200DDF">
      <w:pPr>
        <w:pStyle w:val="a3"/>
        <w:ind w:leftChars="0" w:left="1134"/>
        <w:jc w:val="both"/>
        <w:rPr>
          <w:rFonts w:ascii="標楷體" w:eastAsia="標楷體" w:hAnsi="標楷體"/>
          <w:szCs w:val="24"/>
        </w:rPr>
      </w:pPr>
      <w:r>
        <w:rPr>
          <w:rFonts w:ascii="標楷體" w:eastAsia="標楷體" w:hAnsi="標楷體" w:hint="eastAsia"/>
          <w:szCs w:val="24"/>
        </w:rPr>
        <w:t>→保障人民憲法第15條財產權</w:t>
      </w:r>
    </w:p>
    <w:p w14:paraId="3F414D2B" w14:textId="761FFF26" w:rsidR="00DF4DAA" w:rsidRPr="003C24EB" w:rsidRDefault="00DF4DAA" w:rsidP="00585CA8">
      <w:pPr>
        <w:pStyle w:val="a3"/>
        <w:numPr>
          <w:ilvl w:val="2"/>
          <w:numId w:val="1"/>
        </w:numPr>
        <w:spacing w:before="240"/>
        <w:ind w:leftChars="0"/>
        <w:jc w:val="both"/>
        <w:outlineLvl w:val="2"/>
        <w:rPr>
          <w:rFonts w:ascii="標楷體" w:eastAsia="標楷體" w:hAnsi="標楷體"/>
          <w:szCs w:val="24"/>
          <w:highlight w:val="yellow"/>
        </w:rPr>
      </w:pPr>
      <w:r w:rsidRPr="003C24EB">
        <w:rPr>
          <w:rFonts w:ascii="標楷體" w:eastAsia="標楷體" w:hAnsi="標楷體"/>
          <w:szCs w:val="24"/>
          <w:highlight w:val="yellow"/>
        </w:rPr>
        <w:t>J</w:t>
      </w:r>
      <w:r w:rsidRPr="003C24EB">
        <w:rPr>
          <w:rFonts w:ascii="標楷體" w:eastAsia="標楷體" w:hAnsi="標楷體" w:hint="eastAsia"/>
          <w:szCs w:val="24"/>
          <w:highlight w:val="yellow"/>
        </w:rPr>
        <w:t>763</w:t>
      </w:r>
    </w:p>
    <w:p w14:paraId="448C5096" w14:textId="4355F862" w:rsidR="00200DDF" w:rsidRDefault="00200DDF" w:rsidP="00200DDF">
      <w:pPr>
        <w:pStyle w:val="a3"/>
        <w:numPr>
          <w:ilvl w:val="3"/>
          <w:numId w:val="1"/>
        </w:numPr>
        <w:ind w:leftChars="0"/>
        <w:jc w:val="both"/>
        <w:rPr>
          <w:rFonts w:ascii="標楷體" w:eastAsia="標楷體" w:hAnsi="標楷體"/>
          <w:szCs w:val="24"/>
        </w:rPr>
      </w:pPr>
      <w:r>
        <w:rPr>
          <w:rFonts w:ascii="標楷體" w:eastAsia="標楷體" w:hAnsi="標楷體" w:hint="eastAsia"/>
          <w:szCs w:val="24"/>
        </w:rPr>
        <w:t>徵收私人土地所應</w:t>
      </w:r>
      <w:proofErr w:type="gramStart"/>
      <w:r>
        <w:rPr>
          <w:rFonts w:ascii="標楷體" w:eastAsia="標楷體" w:hAnsi="標楷體" w:hint="eastAsia"/>
          <w:szCs w:val="24"/>
        </w:rPr>
        <w:t>踐行</w:t>
      </w:r>
      <w:proofErr w:type="gramEnd"/>
      <w:r>
        <w:rPr>
          <w:rFonts w:ascii="標楷體" w:eastAsia="標楷體" w:hAnsi="標楷體" w:hint="eastAsia"/>
          <w:szCs w:val="24"/>
        </w:rPr>
        <w:t>之</w:t>
      </w:r>
      <w:r w:rsidRPr="00E42145">
        <w:rPr>
          <w:rFonts w:ascii="標楷體" w:eastAsia="標楷體" w:hAnsi="標楷體" w:hint="eastAsia"/>
          <w:szCs w:val="24"/>
          <w:u w:val="single"/>
        </w:rPr>
        <w:t>正當法律程序</w:t>
      </w:r>
      <w:r>
        <w:rPr>
          <w:rFonts w:ascii="標楷體" w:eastAsia="標楷體" w:hAnsi="標楷體" w:hint="eastAsia"/>
          <w:szCs w:val="24"/>
        </w:rPr>
        <w:t>，不僅適用於徵收前，亦應擴及於徵收後之階段。</w:t>
      </w:r>
    </w:p>
    <w:p w14:paraId="5426AAF5" w14:textId="0909B16F" w:rsidR="00200DDF" w:rsidRDefault="00200DDF" w:rsidP="00200DDF">
      <w:pPr>
        <w:pStyle w:val="a3"/>
        <w:numPr>
          <w:ilvl w:val="3"/>
          <w:numId w:val="1"/>
        </w:numPr>
        <w:ind w:leftChars="0"/>
        <w:jc w:val="both"/>
        <w:rPr>
          <w:rFonts w:ascii="標楷體" w:eastAsia="標楷體" w:hAnsi="標楷體"/>
          <w:szCs w:val="24"/>
        </w:rPr>
      </w:pPr>
      <w:r>
        <w:rPr>
          <w:rFonts w:ascii="標楷體" w:eastAsia="標楷體" w:hAnsi="標楷體" w:hint="eastAsia"/>
          <w:szCs w:val="24"/>
        </w:rPr>
        <w:t>徵收計畫確定前，應給予土地所有權人陳述意見之機會。</w:t>
      </w:r>
    </w:p>
    <w:p w14:paraId="53E89E87" w14:textId="51809F5E" w:rsidR="00200DDF" w:rsidRDefault="00200DDF" w:rsidP="00200DDF">
      <w:pPr>
        <w:pStyle w:val="a3"/>
        <w:numPr>
          <w:ilvl w:val="3"/>
          <w:numId w:val="1"/>
        </w:numPr>
        <w:ind w:leftChars="0"/>
        <w:jc w:val="both"/>
        <w:rPr>
          <w:rFonts w:ascii="標楷體" w:eastAsia="標楷體" w:hAnsi="標楷體"/>
          <w:szCs w:val="24"/>
        </w:rPr>
      </w:pPr>
      <w:r>
        <w:rPr>
          <w:rFonts w:ascii="標楷體" w:eastAsia="標楷體" w:hAnsi="標楷體" w:hint="eastAsia"/>
          <w:szCs w:val="24"/>
        </w:rPr>
        <w:lastRenderedPageBreak/>
        <w:t>徵收核准時，應</w:t>
      </w:r>
      <w:proofErr w:type="gramStart"/>
      <w:r>
        <w:rPr>
          <w:rFonts w:ascii="標楷體" w:eastAsia="標楷體" w:hAnsi="標楷體" w:hint="eastAsia"/>
          <w:szCs w:val="24"/>
        </w:rPr>
        <w:t>踐行</w:t>
      </w:r>
      <w:proofErr w:type="gramEnd"/>
      <w:r>
        <w:rPr>
          <w:rFonts w:ascii="標楷體" w:eastAsia="標楷體" w:hAnsi="標楷體" w:hint="eastAsia"/>
          <w:szCs w:val="24"/>
        </w:rPr>
        <w:t>徵收處分公告及書面通知土地所有權人之程序。</w:t>
      </w:r>
    </w:p>
    <w:p w14:paraId="75B76219" w14:textId="35CD206B" w:rsidR="00200DDF" w:rsidRDefault="00200DDF" w:rsidP="00200DDF">
      <w:pPr>
        <w:pStyle w:val="a3"/>
        <w:numPr>
          <w:ilvl w:val="3"/>
          <w:numId w:val="1"/>
        </w:numPr>
        <w:ind w:leftChars="0"/>
        <w:jc w:val="both"/>
        <w:rPr>
          <w:rFonts w:ascii="標楷體" w:eastAsia="標楷體" w:hAnsi="標楷體"/>
          <w:szCs w:val="24"/>
        </w:rPr>
      </w:pPr>
      <w:r>
        <w:rPr>
          <w:rFonts w:ascii="標楷體" w:eastAsia="標楷體" w:hAnsi="標楷體" w:hint="eastAsia"/>
          <w:szCs w:val="24"/>
        </w:rPr>
        <w:t>政府</w:t>
      </w:r>
      <w:r w:rsidR="003C24EB">
        <w:rPr>
          <w:rFonts w:ascii="標楷體" w:eastAsia="標楷體" w:hAnsi="標楷體" w:hint="eastAsia"/>
          <w:szCs w:val="24"/>
        </w:rPr>
        <w:t>徵收</w:t>
      </w:r>
      <w:r>
        <w:rPr>
          <w:rFonts w:ascii="標楷體" w:eastAsia="標楷體" w:hAnsi="標楷體" w:hint="eastAsia"/>
          <w:szCs w:val="24"/>
        </w:rPr>
        <w:t>後，未依照核准計畫或期限實行，徵收即喪失正當性，人民因公益而忍受之原因已不存在，原土地所有權人得申請收回其被徵用之土地(收回權乃財產權之延伸)</w:t>
      </w:r>
    </w:p>
    <w:p w14:paraId="7B5DAF36" w14:textId="0B46AB54" w:rsidR="00200DDF" w:rsidRDefault="00200DDF" w:rsidP="00200DDF">
      <w:pPr>
        <w:pStyle w:val="a3"/>
        <w:ind w:leftChars="0" w:left="1247"/>
        <w:jc w:val="both"/>
        <w:rPr>
          <w:rFonts w:ascii="標楷體" w:eastAsia="標楷體" w:hAnsi="標楷體"/>
          <w:szCs w:val="24"/>
        </w:rPr>
      </w:pPr>
      <w:r>
        <w:rPr>
          <w:rFonts w:ascii="標楷體" w:eastAsia="標楷體" w:hAnsi="標楷體" w:hint="eastAsia"/>
          <w:szCs w:val="24"/>
        </w:rPr>
        <w:t>→以確保國家於徵收後仍</w:t>
      </w:r>
      <w:r w:rsidR="00E42145">
        <w:rPr>
          <w:rFonts w:ascii="標楷體" w:eastAsia="標楷體" w:hAnsi="標楷體" w:hint="eastAsia"/>
          <w:szCs w:val="24"/>
        </w:rPr>
        <w:t>負</w:t>
      </w:r>
      <w:r>
        <w:rPr>
          <w:rFonts w:ascii="標楷體" w:eastAsia="標楷體" w:hAnsi="標楷體" w:hint="eastAsia"/>
          <w:szCs w:val="24"/>
        </w:rPr>
        <w:t>有一定之程序保障義務。</w:t>
      </w:r>
    </w:p>
    <w:p w14:paraId="4ED9F69E" w14:textId="77777777" w:rsidR="00F72372" w:rsidRPr="00F95B26" w:rsidRDefault="00F72372" w:rsidP="00F72372">
      <w:pPr>
        <w:pStyle w:val="a3"/>
        <w:numPr>
          <w:ilvl w:val="2"/>
          <w:numId w:val="1"/>
        </w:numPr>
        <w:spacing w:before="240"/>
        <w:ind w:leftChars="0"/>
        <w:jc w:val="both"/>
        <w:outlineLvl w:val="2"/>
        <w:rPr>
          <w:rFonts w:ascii="標楷體" w:eastAsia="標楷體" w:hAnsi="標楷體"/>
          <w:szCs w:val="24"/>
          <w:highlight w:val="yellow"/>
        </w:rPr>
      </w:pPr>
      <w:r w:rsidRPr="00F95B26">
        <w:rPr>
          <w:rFonts w:ascii="標楷體" w:eastAsia="標楷體" w:hAnsi="標楷體"/>
          <w:szCs w:val="24"/>
          <w:highlight w:val="yellow"/>
        </w:rPr>
        <w:t>J</w:t>
      </w:r>
      <w:r>
        <w:rPr>
          <w:rFonts w:ascii="標楷體" w:eastAsia="標楷體" w:hAnsi="標楷體" w:hint="eastAsia"/>
          <w:szCs w:val="24"/>
          <w:highlight w:val="yellow"/>
        </w:rPr>
        <w:t>813</w:t>
      </w:r>
    </w:p>
    <w:p w14:paraId="1AD6F905" w14:textId="77777777" w:rsidR="00F72372" w:rsidRDefault="00F72372" w:rsidP="00F72372">
      <w:pPr>
        <w:pStyle w:val="a3"/>
        <w:numPr>
          <w:ilvl w:val="3"/>
          <w:numId w:val="1"/>
        </w:numPr>
        <w:ind w:leftChars="0"/>
        <w:jc w:val="both"/>
        <w:rPr>
          <w:rFonts w:ascii="標楷體" w:eastAsia="標楷體" w:hAnsi="標楷體"/>
          <w:szCs w:val="24"/>
        </w:rPr>
      </w:pPr>
      <w:r>
        <w:rPr>
          <w:rFonts w:ascii="標楷體" w:eastAsia="標楷體" w:hAnsi="標楷體" w:hint="eastAsia"/>
          <w:szCs w:val="24"/>
        </w:rPr>
        <w:t>文化資產保存法第9條第一項及第18條第一項有關歷史建築登錄之規定，於歷史建築所</w:t>
      </w:r>
      <w:proofErr w:type="gramStart"/>
      <w:r>
        <w:rPr>
          <w:rFonts w:ascii="標楷體" w:eastAsia="標楷體" w:hAnsi="標楷體" w:hint="eastAsia"/>
          <w:szCs w:val="24"/>
        </w:rPr>
        <w:t>定著</w:t>
      </w:r>
      <w:proofErr w:type="gramEnd"/>
      <w:r>
        <w:rPr>
          <w:rFonts w:ascii="標楷體" w:eastAsia="標楷體" w:hAnsi="標楷體" w:hint="eastAsia"/>
          <w:szCs w:val="24"/>
        </w:rPr>
        <w:t>之土地為第三人所有之情形，未以取得土地所有人同意為要件。</w:t>
      </w:r>
    </w:p>
    <w:p w14:paraId="441C04B1" w14:textId="77777777" w:rsidR="00F72372" w:rsidRDefault="00F72372" w:rsidP="00F72372">
      <w:pPr>
        <w:pStyle w:val="a3"/>
        <w:ind w:leftChars="0" w:left="1247"/>
        <w:jc w:val="both"/>
        <w:rPr>
          <w:rFonts w:ascii="標楷體" w:eastAsia="標楷體" w:hAnsi="標楷體"/>
          <w:szCs w:val="24"/>
        </w:rPr>
      </w:pPr>
      <w:r>
        <w:rPr>
          <w:rFonts w:ascii="標楷體" w:eastAsia="標楷體" w:hAnsi="標楷體" w:hint="eastAsia"/>
          <w:szCs w:val="24"/>
        </w:rPr>
        <w:t>→</w:t>
      </w:r>
      <w:r w:rsidRPr="00F72372">
        <w:rPr>
          <w:rFonts w:ascii="標楷體" w:eastAsia="標楷體" w:hAnsi="標楷體" w:hint="eastAsia"/>
          <w:b/>
          <w:bCs/>
          <w:szCs w:val="24"/>
          <w:u w:val="single"/>
        </w:rPr>
        <w:t>符合</w:t>
      </w:r>
      <w:r>
        <w:rPr>
          <w:rFonts w:ascii="標楷體" w:eastAsia="標楷體" w:hAnsi="標楷體" w:hint="eastAsia"/>
          <w:szCs w:val="24"/>
        </w:rPr>
        <w:t xml:space="preserve"> 憲法第15條 財產權。</w:t>
      </w:r>
      <w:r>
        <w:rPr>
          <w:rFonts w:ascii="標楷體" w:eastAsia="標楷體" w:hAnsi="標楷體" w:hint="eastAsia"/>
          <w:szCs w:val="24"/>
        </w:rPr>
        <w:sym w:font="Wingdings 2" w:char="F052"/>
      </w:r>
    </w:p>
    <w:p w14:paraId="01ECC5E8" w14:textId="77777777" w:rsidR="00F72372" w:rsidRDefault="00F72372" w:rsidP="00F72372">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土地所有人，如果因為</w:t>
      </w:r>
      <w:proofErr w:type="gramStart"/>
      <w:r>
        <w:rPr>
          <w:rFonts w:ascii="標楷體" w:eastAsia="標楷體" w:hAnsi="標楷體" w:hint="eastAsia"/>
          <w:szCs w:val="24"/>
        </w:rPr>
        <w:t>定著</w:t>
      </w:r>
      <w:proofErr w:type="gramEnd"/>
      <w:r>
        <w:rPr>
          <w:rFonts w:ascii="標楷體" w:eastAsia="標楷體" w:hAnsi="標楷體" w:hint="eastAsia"/>
          <w:szCs w:val="24"/>
        </w:rPr>
        <w:t>於其土地上之建造物與附屬設施，被登錄為歷史建築，致其就該土地原有得行使之使用、收益、處分等權能受到限制，究其性質，屬國家依法行使公權力，致人民財產權遭受逾越其社會責任所應受忍受範圍之損失，而形成個人之特別犧牲，國家應予相當之補償。</w:t>
      </w:r>
    </w:p>
    <w:p w14:paraId="73711352" w14:textId="77777777" w:rsidR="00F72372" w:rsidRDefault="00F72372" w:rsidP="00F72372">
      <w:pPr>
        <w:pStyle w:val="a3"/>
        <w:numPr>
          <w:ilvl w:val="3"/>
          <w:numId w:val="1"/>
        </w:numPr>
        <w:ind w:leftChars="0"/>
        <w:jc w:val="both"/>
        <w:rPr>
          <w:rFonts w:ascii="標楷體" w:eastAsia="標楷體" w:hAnsi="標楷體"/>
          <w:szCs w:val="24"/>
        </w:rPr>
      </w:pPr>
      <w:r>
        <w:rPr>
          <w:rFonts w:ascii="標楷體" w:eastAsia="標楷體" w:hAnsi="標楷體" w:hint="eastAsia"/>
          <w:szCs w:val="24"/>
        </w:rPr>
        <w:t>同法第99條第二項、第100條第一項未以金錢或其他適當方式給予上開土地所有人相當之補償，於此範圍內</w:t>
      </w:r>
    </w:p>
    <w:p w14:paraId="312761A6" w14:textId="77E77716" w:rsidR="00F72372" w:rsidRPr="00F72372" w:rsidRDefault="00F72372" w:rsidP="00F72372">
      <w:pPr>
        <w:pStyle w:val="a3"/>
        <w:ind w:leftChars="0" w:left="1247"/>
        <w:jc w:val="both"/>
        <w:rPr>
          <w:rFonts w:ascii="標楷體" w:eastAsia="標楷體" w:hAnsi="標楷體"/>
          <w:szCs w:val="24"/>
        </w:rPr>
      </w:pPr>
      <w:r>
        <w:rPr>
          <w:rFonts w:ascii="標楷體" w:eastAsia="標楷體" w:hAnsi="標楷體" w:hint="eastAsia"/>
          <w:szCs w:val="24"/>
        </w:rPr>
        <w:t>→</w:t>
      </w:r>
      <w:r w:rsidRPr="00F72372">
        <w:rPr>
          <w:rFonts w:ascii="標楷體" w:eastAsia="標楷體" w:hAnsi="標楷體" w:hint="eastAsia"/>
          <w:b/>
          <w:bCs/>
          <w:color w:val="FF0000"/>
          <w:szCs w:val="24"/>
          <w:u w:val="single"/>
        </w:rPr>
        <w:t xml:space="preserve">牴觸 </w:t>
      </w:r>
      <w:r>
        <w:rPr>
          <w:rFonts w:ascii="標楷體" w:eastAsia="標楷體" w:hAnsi="標楷體" w:hint="eastAsia"/>
          <w:szCs w:val="24"/>
        </w:rPr>
        <w:t>憲法第15條 財產權</w:t>
      </w:r>
      <w:r>
        <w:rPr>
          <w:rFonts w:ascii="標楷體" w:eastAsia="標楷體" w:hAnsi="標楷體" w:hint="eastAsia"/>
          <w:szCs w:val="24"/>
        </w:rPr>
        <w:sym w:font="Wingdings 2" w:char="F051"/>
      </w:r>
    </w:p>
    <w:p w14:paraId="2E1D5259" w14:textId="25EB9196" w:rsidR="00C74BFD" w:rsidRPr="00585CA8" w:rsidRDefault="00052175" w:rsidP="00B433B2">
      <w:pPr>
        <w:pStyle w:val="a3"/>
        <w:widowControl/>
        <w:numPr>
          <w:ilvl w:val="3"/>
          <w:numId w:val="1"/>
        </w:numPr>
        <w:ind w:leftChars="0"/>
        <w:jc w:val="both"/>
        <w:rPr>
          <w:rFonts w:ascii="標楷體" w:eastAsia="標楷體" w:hAnsi="標楷體"/>
          <w:szCs w:val="24"/>
        </w:rPr>
      </w:pPr>
      <w:r w:rsidRPr="00585CA8">
        <w:rPr>
          <w:rFonts w:ascii="標楷體" w:eastAsia="標楷體" w:hAnsi="標楷體"/>
          <w:szCs w:val="24"/>
        </w:rPr>
        <w:br w:type="page"/>
      </w:r>
    </w:p>
    <w:p w14:paraId="3324FCB6" w14:textId="3B46393B" w:rsidR="00EE4312" w:rsidRDefault="00EE4312" w:rsidP="006C4804">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訴訟權</w:t>
      </w:r>
    </w:p>
    <w:p w14:paraId="14B59D97" w14:textId="4529CF3F" w:rsidR="00BC52BC" w:rsidRPr="00426E7D"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426E7D">
        <w:rPr>
          <w:rFonts w:ascii="標楷體" w:eastAsia="標楷體" w:hAnsi="標楷體"/>
          <w:szCs w:val="24"/>
          <w:highlight w:val="yellow"/>
        </w:rPr>
        <w:t>J</w:t>
      </w:r>
      <w:r w:rsidRPr="00426E7D">
        <w:rPr>
          <w:rFonts w:ascii="標楷體" w:eastAsia="標楷體" w:hAnsi="標楷體" w:hint="eastAsia"/>
          <w:szCs w:val="24"/>
          <w:highlight w:val="yellow"/>
        </w:rPr>
        <w:t>160</w:t>
      </w:r>
    </w:p>
    <w:p w14:paraId="7000787A" w14:textId="1BC51955" w:rsidR="00AE3366" w:rsidRDefault="00426E7D" w:rsidP="00AE3366">
      <w:pPr>
        <w:pStyle w:val="a3"/>
        <w:ind w:leftChars="0" w:left="992"/>
        <w:jc w:val="both"/>
        <w:rPr>
          <w:rFonts w:ascii="標楷體" w:eastAsia="標楷體" w:hAnsi="標楷體"/>
          <w:szCs w:val="24"/>
        </w:rPr>
      </w:pPr>
      <w:r w:rsidRPr="00426E7D">
        <w:rPr>
          <w:rFonts w:ascii="標楷體" w:eastAsia="標楷體" w:hAnsi="標楷體" w:hint="eastAsia"/>
          <w:szCs w:val="24"/>
        </w:rPr>
        <w:t>民事訴訟法第</w:t>
      </w:r>
      <w:r>
        <w:rPr>
          <w:rFonts w:ascii="標楷體" w:eastAsia="標楷體" w:hAnsi="標楷體" w:hint="eastAsia"/>
          <w:szCs w:val="24"/>
        </w:rPr>
        <w:t>466</w:t>
      </w:r>
      <w:r w:rsidRPr="00426E7D">
        <w:rPr>
          <w:rFonts w:ascii="標楷體" w:eastAsia="標楷體" w:hAnsi="標楷體" w:hint="eastAsia"/>
          <w:szCs w:val="24"/>
        </w:rPr>
        <w:t>條第一項：「對於財產權上訴之第二審判決，如因上訴所得受之利益，</w:t>
      </w:r>
      <w:proofErr w:type="gramStart"/>
      <w:r w:rsidRPr="00426E7D">
        <w:rPr>
          <w:rFonts w:ascii="標楷體" w:eastAsia="標楷體" w:hAnsi="標楷體" w:hint="eastAsia"/>
          <w:szCs w:val="24"/>
        </w:rPr>
        <w:t>不</w:t>
      </w:r>
      <w:proofErr w:type="gramEnd"/>
      <w:r w:rsidRPr="00426E7D">
        <w:rPr>
          <w:rFonts w:ascii="標楷體" w:eastAsia="標楷體" w:hAnsi="標楷體" w:hint="eastAsia"/>
          <w:szCs w:val="24"/>
        </w:rPr>
        <w:t>逾</w:t>
      </w:r>
      <w:r>
        <w:rPr>
          <w:rFonts w:ascii="標楷體" w:eastAsia="標楷體" w:hAnsi="標楷體" w:hint="eastAsia"/>
          <w:szCs w:val="24"/>
        </w:rPr>
        <w:t>8000</w:t>
      </w:r>
      <w:r w:rsidRPr="00426E7D">
        <w:rPr>
          <w:rFonts w:ascii="標楷體" w:eastAsia="標楷體" w:hAnsi="標楷體" w:hint="eastAsia"/>
          <w:szCs w:val="24"/>
        </w:rPr>
        <w:t>元者，不得上訴」之規定</w:t>
      </w:r>
    </w:p>
    <w:p w14:paraId="49A1585C" w14:textId="2561AEAA" w:rsidR="00AE3366" w:rsidRPr="006C4804" w:rsidRDefault="00AE3366" w:rsidP="00AE3366">
      <w:pPr>
        <w:pStyle w:val="a3"/>
        <w:ind w:leftChars="0" w:left="992"/>
        <w:jc w:val="both"/>
        <w:rPr>
          <w:rFonts w:ascii="標楷體" w:eastAsia="標楷體" w:hAnsi="標楷體"/>
          <w:szCs w:val="24"/>
        </w:rPr>
      </w:pPr>
      <w:r>
        <w:rPr>
          <w:rFonts w:ascii="標楷體" w:eastAsia="標楷體" w:hAnsi="標楷體" w:hint="eastAsia"/>
          <w:szCs w:val="24"/>
        </w:rPr>
        <w:t>→</w:t>
      </w:r>
      <w:r w:rsidRPr="00E42145">
        <w:rPr>
          <w:rFonts w:ascii="標楷體" w:eastAsia="標楷體" w:hAnsi="標楷體" w:hint="eastAsia"/>
          <w:b/>
          <w:bCs/>
          <w:szCs w:val="24"/>
          <w:u w:val="single"/>
        </w:rPr>
        <w:t>符合</w:t>
      </w:r>
      <w:r>
        <w:rPr>
          <w:rFonts w:ascii="標楷體" w:eastAsia="標楷體" w:hAnsi="標楷體" w:hint="eastAsia"/>
          <w:szCs w:val="24"/>
        </w:rPr>
        <w:t xml:space="preserve"> 憲法第16條 訴訟權</w:t>
      </w:r>
      <w:r w:rsidR="006C4804">
        <w:rPr>
          <w:rFonts w:ascii="標楷體" w:eastAsia="標楷體" w:hAnsi="標楷體" w:hint="eastAsia"/>
          <w:szCs w:val="24"/>
        </w:rPr>
        <w:sym w:font="Wingdings 2" w:char="F052"/>
      </w:r>
    </w:p>
    <w:p w14:paraId="3FECE8FF" w14:textId="26E06F2A" w:rsidR="00BC52BC" w:rsidRPr="0077126E"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77126E">
        <w:rPr>
          <w:rFonts w:ascii="標楷體" w:eastAsia="標楷體" w:hAnsi="標楷體"/>
          <w:szCs w:val="24"/>
          <w:highlight w:val="yellow"/>
        </w:rPr>
        <w:t>J</w:t>
      </w:r>
      <w:r w:rsidRPr="0077126E">
        <w:rPr>
          <w:rFonts w:ascii="標楷體" w:eastAsia="標楷體" w:hAnsi="標楷體" w:hint="eastAsia"/>
          <w:szCs w:val="24"/>
          <w:highlight w:val="yellow"/>
        </w:rPr>
        <w:t>378</w:t>
      </w:r>
    </w:p>
    <w:p w14:paraId="0B157148" w14:textId="2EFA7033" w:rsidR="00A0194C" w:rsidRDefault="00A0194C" w:rsidP="00A0194C">
      <w:pPr>
        <w:pStyle w:val="a3"/>
        <w:numPr>
          <w:ilvl w:val="2"/>
          <w:numId w:val="1"/>
        </w:numPr>
        <w:ind w:leftChars="0"/>
        <w:jc w:val="both"/>
        <w:rPr>
          <w:rFonts w:ascii="標楷體" w:eastAsia="標楷體" w:hAnsi="標楷體"/>
          <w:szCs w:val="24"/>
        </w:rPr>
      </w:pPr>
      <w:r>
        <w:rPr>
          <w:rFonts w:ascii="標楷體" w:eastAsia="標楷體" w:hAnsi="標楷體" w:hint="eastAsia"/>
          <w:szCs w:val="24"/>
        </w:rPr>
        <w:t>依律師法第41條及第43條所設之律師懲戒委員會及律師懲戒覆審委員會，性質上相當於設在高等法院及最高法院之初審及終審職懲戒法庭。</w:t>
      </w:r>
    </w:p>
    <w:p w14:paraId="58AF27EC" w14:textId="02B53947" w:rsidR="00A0194C" w:rsidRDefault="00A0194C" w:rsidP="00A0194C">
      <w:pPr>
        <w:pStyle w:val="a3"/>
        <w:numPr>
          <w:ilvl w:val="2"/>
          <w:numId w:val="1"/>
        </w:numPr>
        <w:ind w:leftChars="0"/>
        <w:jc w:val="both"/>
        <w:rPr>
          <w:rFonts w:ascii="標楷體" w:eastAsia="標楷體" w:hAnsi="標楷體"/>
          <w:szCs w:val="24"/>
        </w:rPr>
      </w:pPr>
      <w:r>
        <w:rPr>
          <w:rFonts w:ascii="標楷體" w:eastAsia="標楷體" w:hAnsi="標楷體" w:hint="eastAsia"/>
          <w:szCs w:val="24"/>
        </w:rPr>
        <w:t>律師懲戒覆審委員會之決議即屬</w:t>
      </w:r>
      <w:r w:rsidRPr="00E42145">
        <w:rPr>
          <w:rFonts w:ascii="標楷體" w:eastAsia="標楷體" w:hAnsi="標楷體" w:hint="eastAsia"/>
          <w:b/>
          <w:bCs/>
          <w:szCs w:val="24"/>
          <w:u w:val="single"/>
        </w:rPr>
        <w:t>法院之終審判裁判</w:t>
      </w:r>
      <w:r>
        <w:rPr>
          <w:rFonts w:ascii="標楷體" w:eastAsia="標楷體" w:hAnsi="標楷體" w:hint="eastAsia"/>
          <w:szCs w:val="24"/>
        </w:rPr>
        <w:t>，並非行政處分或訴願決定，自</w:t>
      </w:r>
      <w:r w:rsidRPr="0077126E">
        <w:rPr>
          <w:rFonts w:ascii="標楷體" w:eastAsia="標楷體" w:hAnsi="標楷體" w:hint="eastAsia"/>
          <w:b/>
          <w:bCs/>
          <w:szCs w:val="24"/>
          <w:u w:val="single"/>
        </w:rPr>
        <w:t>不得</w:t>
      </w:r>
      <w:r>
        <w:rPr>
          <w:rFonts w:ascii="標楷體" w:eastAsia="標楷體" w:hAnsi="標楷體" w:hint="eastAsia"/>
          <w:szCs w:val="24"/>
        </w:rPr>
        <w:t>再行提起行政訴訟。</w:t>
      </w:r>
    </w:p>
    <w:p w14:paraId="11C170C3" w14:textId="44B09041" w:rsidR="002554E4" w:rsidRPr="001E6F23" w:rsidRDefault="002554E4" w:rsidP="00491CB8">
      <w:pPr>
        <w:pStyle w:val="a3"/>
        <w:numPr>
          <w:ilvl w:val="1"/>
          <w:numId w:val="1"/>
        </w:numPr>
        <w:spacing w:before="240"/>
        <w:ind w:leftChars="0"/>
        <w:jc w:val="both"/>
        <w:outlineLvl w:val="2"/>
        <w:rPr>
          <w:rFonts w:ascii="標楷體" w:eastAsia="標楷體" w:hAnsi="標楷體"/>
          <w:szCs w:val="24"/>
          <w:highlight w:val="yellow"/>
        </w:rPr>
      </w:pPr>
      <w:r w:rsidRPr="001E6F23">
        <w:rPr>
          <w:rFonts w:ascii="標楷體" w:eastAsia="標楷體" w:hAnsi="標楷體"/>
          <w:szCs w:val="24"/>
          <w:highlight w:val="yellow"/>
        </w:rPr>
        <w:t>J</w:t>
      </w:r>
      <w:r w:rsidRPr="001E6F23">
        <w:rPr>
          <w:rFonts w:ascii="標楷體" w:eastAsia="標楷體" w:hAnsi="標楷體" w:hint="eastAsia"/>
          <w:szCs w:val="24"/>
          <w:highlight w:val="yellow"/>
        </w:rPr>
        <w:t>382</w:t>
      </w:r>
    </w:p>
    <w:p w14:paraId="449ADC5D" w14:textId="365797D9" w:rsidR="001E6F23" w:rsidRDefault="001E6F23" w:rsidP="001E6F23">
      <w:pPr>
        <w:pStyle w:val="a3"/>
        <w:numPr>
          <w:ilvl w:val="2"/>
          <w:numId w:val="1"/>
        </w:numPr>
        <w:ind w:leftChars="0"/>
        <w:jc w:val="both"/>
        <w:rPr>
          <w:rFonts w:ascii="標楷體" w:eastAsia="標楷體" w:hAnsi="標楷體"/>
          <w:szCs w:val="24"/>
        </w:rPr>
      </w:pPr>
      <w:r w:rsidRPr="001E6F23">
        <w:rPr>
          <w:rFonts w:ascii="標楷體" w:eastAsia="標楷體" w:hAnsi="標楷體" w:hint="eastAsia"/>
          <w:szCs w:val="24"/>
        </w:rPr>
        <w:t>各級學校依有關學籍規則或懲處規定，</w:t>
      </w:r>
      <w:r w:rsidRPr="001E6F23">
        <w:rPr>
          <w:rFonts w:ascii="標楷體" w:eastAsia="標楷體" w:hAnsi="標楷體" w:hint="eastAsia"/>
          <w:szCs w:val="24"/>
          <w:u w:val="single"/>
        </w:rPr>
        <w:t>對學生所為退學或類此</w:t>
      </w:r>
      <w:proofErr w:type="gramStart"/>
      <w:r w:rsidRPr="001E6F23">
        <w:rPr>
          <w:rFonts w:ascii="標楷體" w:eastAsia="標楷體" w:hAnsi="標楷體" w:hint="eastAsia"/>
          <w:szCs w:val="24"/>
          <w:u w:val="single"/>
        </w:rPr>
        <w:t>之</w:t>
      </w:r>
      <w:proofErr w:type="gramEnd"/>
      <w:r w:rsidRPr="001E6F23">
        <w:rPr>
          <w:rFonts w:ascii="標楷體" w:eastAsia="標楷體" w:hAnsi="標楷體" w:hint="eastAsia"/>
          <w:szCs w:val="24"/>
          <w:u w:val="single"/>
        </w:rPr>
        <w:t>處分行為，足以改變其學生身分並損及其受教育之機會</w:t>
      </w:r>
      <w:r w:rsidRPr="001E6F23">
        <w:rPr>
          <w:rFonts w:ascii="標楷體" w:eastAsia="標楷體" w:hAnsi="標楷體" w:hint="eastAsia"/>
          <w:szCs w:val="24"/>
        </w:rPr>
        <w:t>，自屬對人民憲法上受教育之權利有重大影響，此種處分行為應為訴願法及行政訴訟法上之行政處分。受處分之學生於</w:t>
      </w:r>
      <w:r w:rsidRPr="00166585">
        <w:rPr>
          <w:rFonts w:ascii="標楷體" w:eastAsia="標楷體" w:hAnsi="標楷體" w:hint="eastAsia"/>
          <w:szCs w:val="24"/>
          <w:u w:val="single"/>
        </w:rPr>
        <w:t>用盡校內申訴途徑，未獲救濟</w:t>
      </w:r>
      <w:r w:rsidRPr="001E6F23">
        <w:rPr>
          <w:rFonts w:ascii="標楷體" w:eastAsia="標楷體" w:hAnsi="標楷體" w:hint="eastAsia"/>
          <w:szCs w:val="24"/>
        </w:rPr>
        <w:t>者，自得依法提起訴願及行政訴訟。</w:t>
      </w:r>
    </w:p>
    <w:p w14:paraId="59692F41" w14:textId="1F3A11C7" w:rsidR="001E6F23" w:rsidRPr="001E6F23" w:rsidRDefault="001E6F23" w:rsidP="001E6F23">
      <w:pPr>
        <w:pStyle w:val="a3"/>
        <w:numPr>
          <w:ilvl w:val="2"/>
          <w:numId w:val="1"/>
        </w:numPr>
        <w:ind w:leftChars="0"/>
        <w:jc w:val="both"/>
        <w:rPr>
          <w:rFonts w:ascii="標楷體" w:eastAsia="標楷體" w:hAnsi="標楷體"/>
          <w:szCs w:val="24"/>
        </w:rPr>
      </w:pPr>
      <w:r>
        <w:rPr>
          <w:rFonts w:ascii="標楷體" w:eastAsia="標楷體" w:hAnsi="標楷體" w:hint="eastAsia"/>
          <w:szCs w:val="24"/>
        </w:rPr>
        <w:t>私立學校於</w:t>
      </w:r>
      <m:oMath>
        <m:d>
          <m:dPr>
            <m:begChr m:val="{"/>
            <m:endChr m:val=""/>
            <m:ctrlPr>
              <w:rPr>
                <w:rFonts w:ascii="Cambria Math" w:eastAsia="標楷體" w:hAnsi="Cambria Math"/>
                <w:iCs/>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錄取學生</m:t>
                </m:r>
              </m:e>
              <m:e>
                <m:r>
                  <m:rPr>
                    <m:sty m:val="p"/>
                  </m:rPr>
                  <w:rPr>
                    <w:rFonts w:ascii="Cambria Math" w:eastAsia="標楷體" w:hAnsi="Cambria Math" w:hint="eastAsia"/>
                    <w:szCs w:val="24"/>
                  </w:rPr>
                  <m:t>&amp;</m:t>
                </m:r>
                <m:r>
                  <m:rPr>
                    <m:sty m:val="p"/>
                  </m:rPr>
                  <w:rPr>
                    <w:rFonts w:ascii="Cambria Math" w:eastAsia="標楷體" w:hAnsi="Cambria Math" w:hint="eastAsia"/>
                    <w:szCs w:val="24"/>
                  </w:rPr>
                  <m:t>確定學籍</m:t>
                </m:r>
              </m:e>
              <m:e>
                <m:r>
                  <m:rPr>
                    <m:sty m:val="p"/>
                  </m:rPr>
                  <w:rPr>
                    <w:rFonts w:ascii="Cambria Math" w:eastAsia="標楷體" w:hAnsi="Cambria Math" w:hint="eastAsia"/>
                    <w:szCs w:val="24"/>
                  </w:rPr>
                  <m:t>&amp;</m:t>
                </m:r>
                <m:r>
                  <m:rPr>
                    <m:sty m:val="p"/>
                  </m:rPr>
                  <w:rPr>
                    <w:rFonts w:ascii="Cambria Math" w:eastAsia="標楷體" w:hAnsi="Cambria Math" w:hint="eastAsia"/>
                    <w:szCs w:val="24"/>
                  </w:rPr>
                  <m:t>獎懲學生</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核發畢業證書</m:t>
                </m:r>
              </m:e>
            </m:eqArr>
          </m:e>
        </m:d>
      </m:oMath>
      <w:r>
        <w:rPr>
          <w:rFonts w:ascii="標楷體" w:eastAsia="標楷體" w:hAnsi="標楷體" w:hint="eastAsia"/>
          <w:iCs/>
          <w:szCs w:val="24"/>
        </w:rPr>
        <w:t>，視為行政機關。</w:t>
      </w:r>
    </w:p>
    <w:p w14:paraId="2A314816" w14:textId="77777777" w:rsidR="00815C19" w:rsidRPr="00C233F4" w:rsidRDefault="00815C19" w:rsidP="00815C19">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396</w:t>
      </w:r>
    </w:p>
    <w:p w14:paraId="3FA740A5" w14:textId="77777777" w:rsidR="00815C19" w:rsidRDefault="00815C19" w:rsidP="00815C1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公務員懲戒委員會，</w:t>
      </w:r>
      <w:r w:rsidRPr="00EB165C">
        <w:rPr>
          <w:rFonts w:ascii="標楷體" w:eastAsia="標楷體" w:hAnsi="標楷體" w:hint="eastAsia"/>
          <w:b/>
          <w:bCs/>
          <w:szCs w:val="24"/>
          <w:u w:val="single"/>
        </w:rPr>
        <w:t>不得</w:t>
      </w:r>
      <w:r>
        <w:rPr>
          <w:rFonts w:ascii="標楷體" w:eastAsia="標楷體" w:hAnsi="標楷體" w:hint="eastAsia"/>
          <w:szCs w:val="24"/>
        </w:rPr>
        <w:t>因其未設通常上訴救濟制度，即與憲法第16條訴訟權有違背。</w:t>
      </w:r>
    </w:p>
    <w:p w14:paraId="6C44E5D0" w14:textId="76B37D0F" w:rsidR="00815C19" w:rsidRPr="00815C19" w:rsidRDefault="00815C19" w:rsidP="00815C19">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公務員懲戒委員會→司法權之行使</w:t>
      </w:r>
    </w:p>
    <w:p w14:paraId="7593E389" w14:textId="7B043A7E" w:rsidR="00BC52BC" w:rsidRPr="009B53D0"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9B53D0">
        <w:rPr>
          <w:rFonts w:ascii="標楷體" w:eastAsia="標楷體" w:hAnsi="標楷體"/>
          <w:szCs w:val="24"/>
          <w:highlight w:val="yellow"/>
        </w:rPr>
        <w:t>J</w:t>
      </w:r>
      <w:r w:rsidRPr="009B53D0">
        <w:rPr>
          <w:rFonts w:ascii="標楷體" w:eastAsia="標楷體" w:hAnsi="標楷體" w:hint="eastAsia"/>
          <w:szCs w:val="24"/>
          <w:highlight w:val="yellow"/>
        </w:rPr>
        <w:t>430</w:t>
      </w:r>
    </w:p>
    <w:p w14:paraId="77000F8A" w14:textId="3F094623" w:rsidR="009B53D0" w:rsidRDefault="009B53D0" w:rsidP="009B53D0">
      <w:pPr>
        <w:pStyle w:val="a3"/>
        <w:ind w:leftChars="0" w:left="1134"/>
        <w:jc w:val="both"/>
        <w:rPr>
          <w:rFonts w:ascii="標楷體" w:eastAsia="標楷體" w:hAnsi="標楷體"/>
          <w:szCs w:val="24"/>
        </w:rPr>
      </w:pPr>
      <w:r w:rsidRPr="009B53D0">
        <w:rPr>
          <w:rFonts w:ascii="標楷體" w:eastAsia="標楷體" w:hAnsi="標楷體" w:hint="eastAsia"/>
          <w:szCs w:val="24"/>
        </w:rPr>
        <w:t>軍人為廣義之公務員，與國家間具有公法上之職務關係，現役軍官依有關規定聲</w:t>
      </w:r>
      <w:proofErr w:type="gramStart"/>
      <w:r w:rsidRPr="009B53D0">
        <w:rPr>
          <w:rFonts w:ascii="標楷體" w:eastAsia="標楷體" w:hAnsi="標楷體" w:hint="eastAsia"/>
          <w:szCs w:val="24"/>
        </w:rPr>
        <w:t>請續服</w:t>
      </w:r>
      <w:proofErr w:type="gramEnd"/>
      <w:r w:rsidRPr="009B53D0">
        <w:rPr>
          <w:rFonts w:ascii="標楷體" w:eastAsia="標楷體" w:hAnsi="標楷體" w:hint="eastAsia"/>
          <w:szCs w:val="24"/>
        </w:rPr>
        <w:t>現役</w:t>
      </w:r>
      <w:proofErr w:type="gramStart"/>
      <w:r w:rsidRPr="009B53D0">
        <w:rPr>
          <w:rFonts w:ascii="標楷體" w:eastAsia="標楷體" w:hAnsi="標楷體" w:hint="eastAsia"/>
          <w:b/>
          <w:bCs/>
          <w:szCs w:val="24"/>
          <w:u w:val="single"/>
        </w:rPr>
        <w:t>未受允准</w:t>
      </w:r>
      <w:proofErr w:type="gramEnd"/>
      <w:r w:rsidRPr="009B53D0">
        <w:rPr>
          <w:rFonts w:ascii="標楷體" w:eastAsia="標楷體" w:hAnsi="標楷體" w:hint="eastAsia"/>
          <w:szCs w:val="24"/>
        </w:rPr>
        <w:t>，並核定其退伍，如對之有所爭執，既係影響軍人身分之存續，損及憲法所保障服公職之權利，</w:t>
      </w:r>
      <w:r w:rsidRPr="009B53D0">
        <w:rPr>
          <w:rFonts w:ascii="標楷體" w:eastAsia="標楷體" w:hAnsi="標楷體" w:hint="eastAsia"/>
          <w:b/>
          <w:bCs/>
          <w:szCs w:val="24"/>
          <w:u w:val="single"/>
        </w:rPr>
        <w:t>自得循訴願及行政訴訟程序尋求救濟</w:t>
      </w:r>
      <w:r>
        <w:rPr>
          <w:rFonts w:ascii="標楷體" w:eastAsia="標楷體" w:hAnsi="標楷體" w:hint="eastAsia"/>
          <w:szCs w:val="24"/>
        </w:rPr>
        <w:t>。</w:t>
      </w:r>
    </w:p>
    <w:p w14:paraId="3678B9BC" w14:textId="14A35D76" w:rsidR="00D161BB" w:rsidRPr="00F62F15"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F62F15">
        <w:rPr>
          <w:rFonts w:ascii="標楷體" w:eastAsia="標楷體" w:hAnsi="標楷體"/>
          <w:szCs w:val="24"/>
          <w:highlight w:val="yellow"/>
        </w:rPr>
        <w:t>J</w:t>
      </w:r>
      <w:r w:rsidRPr="00F62F15">
        <w:rPr>
          <w:rFonts w:ascii="標楷體" w:eastAsia="標楷體" w:hAnsi="標楷體" w:hint="eastAsia"/>
          <w:szCs w:val="24"/>
          <w:highlight w:val="yellow"/>
        </w:rPr>
        <w:t>436</w:t>
      </w:r>
    </w:p>
    <w:p w14:paraId="5A452319" w14:textId="41F81D1C" w:rsidR="002767FC" w:rsidRDefault="002767FC" w:rsidP="002767FC">
      <w:pPr>
        <w:pStyle w:val="a3"/>
        <w:numPr>
          <w:ilvl w:val="2"/>
          <w:numId w:val="1"/>
        </w:numPr>
        <w:ind w:leftChars="0"/>
        <w:jc w:val="both"/>
        <w:rPr>
          <w:rFonts w:ascii="標楷體" w:eastAsia="標楷體" w:hAnsi="標楷體"/>
          <w:szCs w:val="24"/>
        </w:rPr>
      </w:pPr>
      <w:r w:rsidRPr="002767FC">
        <w:rPr>
          <w:rFonts w:ascii="標楷體" w:eastAsia="標楷體" w:hAnsi="標楷體" w:hint="eastAsia"/>
          <w:szCs w:val="24"/>
        </w:rPr>
        <w:t>因現役軍人負有保衛國家之特別義務，基於國家安全與軍事需要，對其犯罪行為得設軍事審判之特別訴訟程序，</w:t>
      </w:r>
      <w:r w:rsidRPr="002767FC">
        <w:rPr>
          <w:rFonts w:ascii="標楷體" w:eastAsia="標楷體" w:hAnsi="標楷體" w:hint="eastAsia"/>
          <w:b/>
          <w:bCs/>
          <w:szCs w:val="24"/>
          <w:u w:val="single"/>
        </w:rPr>
        <w:t>非謂軍事審判機關對於</w:t>
      </w:r>
      <w:r w:rsidRPr="002767FC">
        <w:rPr>
          <w:rFonts w:ascii="標楷體" w:eastAsia="標楷體" w:hAnsi="標楷體" w:hint="eastAsia"/>
          <w:b/>
          <w:bCs/>
          <w:szCs w:val="24"/>
          <w:u w:val="single"/>
        </w:rPr>
        <w:lastRenderedPageBreak/>
        <w:t>軍人之犯罪有專屬之審判權</w:t>
      </w:r>
      <w:r w:rsidRPr="002767FC">
        <w:rPr>
          <w:rFonts w:ascii="標楷體" w:eastAsia="標楷體" w:hAnsi="標楷體" w:hint="eastAsia"/>
          <w:szCs w:val="24"/>
        </w:rPr>
        <w:t>。</w:t>
      </w:r>
    </w:p>
    <w:p w14:paraId="66818FFD" w14:textId="767EAE4B" w:rsidR="002767FC" w:rsidRDefault="002767FC" w:rsidP="002767FC">
      <w:pPr>
        <w:pStyle w:val="a3"/>
        <w:numPr>
          <w:ilvl w:val="2"/>
          <w:numId w:val="1"/>
        </w:numPr>
        <w:ind w:leftChars="0"/>
        <w:jc w:val="both"/>
        <w:rPr>
          <w:rFonts w:ascii="標楷體" w:eastAsia="標楷體" w:hAnsi="標楷體"/>
          <w:szCs w:val="24"/>
        </w:rPr>
      </w:pPr>
      <w:r w:rsidRPr="002767FC">
        <w:rPr>
          <w:rFonts w:ascii="標楷體" w:eastAsia="標楷體" w:hAnsi="標楷體" w:hint="eastAsia"/>
          <w:szCs w:val="24"/>
        </w:rPr>
        <w:t>軍事審判機關所行使者，亦屬國家刑罰權之一種，其發動與運作，</w:t>
      </w:r>
      <w:r w:rsidRPr="002767FC">
        <w:rPr>
          <w:rFonts w:ascii="標楷體" w:eastAsia="標楷體" w:hAnsi="標楷體" w:hint="eastAsia"/>
          <w:b/>
          <w:bCs/>
          <w:szCs w:val="24"/>
          <w:u w:val="single"/>
        </w:rPr>
        <w:t>必須符合正當法律程序</w:t>
      </w:r>
      <w:r w:rsidRPr="002767FC">
        <w:rPr>
          <w:rFonts w:ascii="標楷體" w:eastAsia="標楷體" w:hAnsi="標楷體" w:hint="eastAsia"/>
          <w:szCs w:val="24"/>
        </w:rPr>
        <w:t>之最低要求，包括獨立、公正之審判機關與程序，並不得違背憲法第</w:t>
      </w:r>
      <w:r>
        <w:rPr>
          <w:rFonts w:ascii="標楷體" w:eastAsia="標楷體" w:hAnsi="標楷體" w:hint="eastAsia"/>
          <w:szCs w:val="24"/>
        </w:rPr>
        <w:t>77</w:t>
      </w:r>
      <w:r w:rsidRPr="002767FC">
        <w:rPr>
          <w:rFonts w:ascii="標楷體" w:eastAsia="標楷體" w:hAnsi="標楷體" w:hint="eastAsia"/>
          <w:szCs w:val="24"/>
        </w:rPr>
        <w:t>條、第</w:t>
      </w:r>
      <w:r>
        <w:rPr>
          <w:rFonts w:ascii="標楷體" w:eastAsia="標楷體" w:hAnsi="標楷體" w:hint="eastAsia"/>
          <w:szCs w:val="24"/>
        </w:rPr>
        <w:t>80</w:t>
      </w:r>
      <w:r w:rsidRPr="002767FC">
        <w:rPr>
          <w:rFonts w:ascii="標楷體" w:eastAsia="標楷體" w:hAnsi="標楷體" w:hint="eastAsia"/>
          <w:szCs w:val="24"/>
        </w:rPr>
        <w:t>條等有關司法權建制之憲政原理</w:t>
      </w:r>
      <w:r>
        <w:rPr>
          <w:rFonts w:ascii="標楷體" w:eastAsia="標楷體" w:hAnsi="標楷體" w:hint="eastAsia"/>
          <w:szCs w:val="24"/>
        </w:rPr>
        <w:t>。</w:t>
      </w:r>
    </w:p>
    <w:p w14:paraId="74F16CC7" w14:textId="3BA3FCC2" w:rsidR="002767FC" w:rsidRDefault="002767FC" w:rsidP="002767FC">
      <w:pPr>
        <w:pStyle w:val="a3"/>
        <w:numPr>
          <w:ilvl w:val="2"/>
          <w:numId w:val="1"/>
        </w:numPr>
        <w:ind w:leftChars="0"/>
        <w:jc w:val="both"/>
        <w:rPr>
          <w:rFonts w:ascii="標楷體" w:eastAsia="標楷體" w:hAnsi="標楷體"/>
          <w:szCs w:val="24"/>
        </w:rPr>
      </w:pPr>
      <w:r w:rsidRPr="002767FC">
        <w:rPr>
          <w:rFonts w:ascii="標楷體" w:eastAsia="標楷體" w:hAnsi="標楷體" w:hint="eastAsia"/>
          <w:szCs w:val="24"/>
        </w:rPr>
        <w:t>規定軍事審判程序之法律涉及軍人權利之限制者，亦應遵守憲法第</w:t>
      </w:r>
      <w:r>
        <w:rPr>
          <w:rFonts w:ascii="標楷體" w:eastAsia="標楷體" w:hAnsi="標楷體" w:hint="eastAsia"/>
          <w:szCs w:val="24"/>
        </w:rPr>
        <w:t>23</w:t>
      </w:r>
      <w:r w:rsidRPr="002767FC">
        <w:rPr>
          <w:rFonts w:ascii="標楷體" w:eastAsia="標楷體" w:hAnsi="標楷體" w:hint="eastAsia"/>
          <w:szCs w:val="24"/>
        </w:rPr>
        <w:t>條之比例原則</w:t>
      </w:r>
      <w:r>
        <w:rPr>
          <w:rFonts w:ascii="標楷體" w:eastAsia="標楷體" w:hAnsi="標楷體" w:hint="eastAsia"/>
          <w:szCs w:val="24"/>
        </w:rPr>
        <w:t>。</w:t>
      </w:r>
    </w:p>
    <w:p w14:paraId="1D247492" w14:textId="6E4907D4" w:rsidR="002767FC" w:rsidRDefault="002767FC" w:rsidP="002767FC">
      <w:pPr>
        <w:pStyle w:val="a3"/>
        <w:numPr>
          <w:ilvl w:val="2"/>
          <w:numId w:val="1"/>
        </w:numPr>
        <w:ind w:leftChars="0"/>
        <w:jc w:val="both"/>
        <w:rPr>
          <w:rFonts w:ascii="標楷體" w:eastAsia="標楷體" w:hAnsi="標楷體"/>
          <w:szCs w:val="24"/>
        </w:rPr>
      </w:pPr>
      <w:r w:rsidRPr="002767FC">
        <w:rPr>
          <w:rFonts w:ascii="標楷體" w:eastAsia="標楷體" w:hAnsi="標楷體" w:hint="eastAsia"/>
          <w:szCs w:val="24"/>
        </w:rPr>
        <w:t>軍事審判法不許被告向普通法院以判決違背法令為理由請求救濟</w:t>
      </w:r>
    </w:p>
    <w:p w14:paraId="3CA32B99" w14:textId="61D4825B" w:rsidR="002767FC" w:rsidRDefault="002767FC" w:rsidP="002767FC">
      <w:pPr>
        <w:pStyle w:val="a3"/>
        <w:ind w:leftChars="0" w:left="1134"/>
        <w:jc w:val="both"/>
        <w:rPr>
          <w:rFonts w:ascii="標楷體" w:eastAsia="標楷體" w:hAnsi="標楷體"/>
          <w:szCs w:val="24"/>
        </w:rPr>
      </w:pPr>
      <w:r>
        <w:rPr>
          <w:rFonts w:ascii="標楷體" w:eastAsia="標楷體" w:hAnsi="標楷體" w:hint="eastAsia"/>
          <w:szCs w:val="24"/>
        </w:rPr>
        <w:t>→</w:t>
      </w:r>
      <w:r w:rsidRPr="00A51EED">
        <w:rPr>
          <w:rFonts w:ascii="標楷體" w:eastAsia="標楷體" w:hAnsi="標楷體" w:hint="eastAsia"/>
          <w:b/>
          <w:bCs/>
          <w:color w:val="FF0000"/>
          <w:szCs w:val="24"/>
          <w:u w:val="single"/>
        </w:rPr>
        <w:t>違憲</w:t>
      </w:r>
      <w:r w:rsidR="009B53D0">
        <w:rPr>
          <w:rFonts w:ascii="標楷體" w:eastAsia="標楷體" w:hAnsi="標楷體" w:hint="eastAsia"/>
          <w:szCs w:val="24"/>
        </w:rPr>
        <w:sym w:font="Wingdings 2" w:char="F051"/>
      </w:r>
    </w:p>
    <w:p w14:paraId="7CEE5804" w14:textId="626373E0" w:rsidR="00D161BB" w:rsidRPr="00BC52BC"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BC52BC">
        <w:rPr>
          <w:rFonts w:ascii="標楷體" w:eastAsia="標楷體" w:hAnsi="標楷體"/>
          <w:szCs w:val="24"/>
          <w:highlight w:val="yellow"/>
        </w:rPr>
        <w:t>J</w:t>
      </w:r>
      <w:r w:rsidRPr="00BC52BC">
        <w:rPr>
          <w:rFonts w:ascii="標楷體" w:eastAsia="標楷體" w:hAnsi="標楷體" w:hint="eastAsia"/>
          <w:szCs w:val="24"/>
          <w:highlight w:val="yellow"/>
        </w:rPr>
        <w:t>442</w:t>
      </w:r>
    </w:p>
    <w:p w14:paraId="1C613DE8" w14:textId="0FBA5926" w:rsidR="00BC52BC" w:rsidRDefault="00BC52BC" w:rsidP="00BC52BC">
      <w:pPr>
        <w:pStyle w:val="a3"/>
        <w:ind w:leftChars="0" w:left="992"/>
        <w:jc w:val="both"/>
        <w:rPr>
          <w:rFonts w:ascii="標楷體" w:eastAsia="標楷體" w:hAnsi="標楷體"/>
          <w:szCs w:val="24"/>
        </w:rPr>
      </w:pPr>
      <w:r w:rsidRPr="00BC52BC">
        <w:rPr>
          <w:rFonts w:ascii="標楷體" w:eastAsia="標楷體" w:hAnsi="標楷體" w:hint="eastAsia"/>
          <w:szCs w:val="24"/>
        </w:rPr>
        <w:t>公職人員選舉罷免法第</w:t>
      </w:r>
      <w:r>
        <w:rPr>
          <w:rFonts w:ascii="標楷體" w:eastAsia="標楷體" w:hAnsi="標楷體" w:hint="eastAsia"/>
          <w:szCs w:val="24"/>
        </w:rPr>
        <w:t>109</w:t>
      </w:r>
      <w:r w:rsidRPr="00BC52BC">
        <w:rPr>
          <w:rFonts w:ascii="標楷體" w:eastAsia="標楷體" w:hAnsi="標楷體" w:hint="eastAsia"/>
          <w:szCs w:val="24"/>
        </w:rPr>
        <w:t>條規定，選舉訴訟</w:t>
      </w:r>
      <w:proofErr w:type="gramStart"/>
      <w:r w:rsidRPr="00BC52BC">
        <w:rPr>
          <w:rFonts w:ascii="標楷體" w:eastAsia="標楷體" w:hAnsi="標楷體" w:hint="eastAsia"/>
          <w:szCs w:val="24"/>
        </w:rPr>
        <w:t>採</w:t>
      </w:r>
      <w:proofErr w:type="gramEnd"/>
      <w:r w:rsidRPr="00BC52BC">
        <w:rPr>
          <w:rFonts w:ascii="標楷體" w:eastAsia="標楷體" w:hAnsi="標楷體" w:hint="eastAsia"/>
          <w:szCs w:val="24"/>
        </w:rPr>
        <w:t>二審終結不得提起再審之訴，係立法機關自由形成之範圍</w:t>
      </w:r>
    </w:p>
    <w:p w14:paraId="7AFAC212" w14:textId="10B493C8" w:rsidR="00BC52BC" w:rsidRPr="00BC52BC" w:rsidRDefault="00BC52BC" w:rsidP="00BC52BC">
      <w:pPr>
        <w:pStyle w:val="a3"/>
        <w:ind w:leftChars="0" w:left="992"/>
        <w:jc w:val="both"/>
        <w:rPr>
          <w:rFonts w:ascii="標楷體" w:eastAsia="標楷體" w:hAnsi="標楷體"/>
          <w:szCs w:val="24"/>
        </w:rPr>
      </w:pPr>
      <w:r>
        <w:rPr>
          <w:rFonts w:ascii="標楷體" w:eastAsia="標楷體" w:hAnsi="標楷體" w:hint="eastAsia"/>
          <w:szCs w:val="24"/>
        </w:rPr>
        <w:t>→</w:t>
      </w:r>
      <w:r w:rsidRPr="00BC52BC">
        <w:rPr>
          <w:rFonts w:ascii="標楷體" w:eastAsia="標楷體" w:hAnsi="標楷體" w:hint="eastAsia"/>
          <w:b/>
          <w:bCs/>
          <w:szCs w:val="24"/>
          <w:u w:val="single"/>
        </w:rPr>
        <w:t>符合</w:t>
      </w:r>
      <w:r>
        <w:rPr>
          <w:rFonts w:ascii="標楷體" w:eastAsia="標楷體" w:hAnsi="標楷體" w:hint="eastAsia"/>
          <w:szCs w:val="24"/>
        </w:rPr>
        <w:t xml:space="preserve"> 憲法第16條 訴訟權</w:t>
      </w:r>
      <w:r>
        <w:rPr>
          <w:rFonts w:ascii="標楷體" w:eastAsia="標楷體" w:hAnsi="標楷體"/>
          <w:szCs w:val="24"/>
        </w:rPr>
        <w:sym w:font="Wingdings 2" w:char="F052"/>
      </w:r>
    </w:p>
    <w:p w14:paraId="09FBCE80" w14:textId="7A962C9B" w:rsidR="00D161BB" w:rsidRPr="00BC52BC"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BC52BC">
        <w:rPr>
          <w:rFonts w:ascii="標楷體" w:eastAsia="標楷體" w:hAnsi="標楷體"/>
          <w:szCs w:val="24"/>
          <w:highlight w:val="yellow"/>
        </w:rPr>
        <w:t>J</w:t>
      </w:r>
      <w:r w:rsidRPr="00BC52BC">
        <w:rPr>
          <w:rFonts w:ascii="標楷體" w:eastAsia="標楷體" w:hAnsi="標楷體" w:hint="eastAsia"/>
          <w:szCs w:val="24"/>
          <w:highlight w:val="yellow"/>
        </w:rPr>
        <w:t>462</w:t>
      </w:r>
    </w:p>
    <w:p w14:paraId="6E3A250D" w14:textId="364F9E95" w:rsidR="00BC52BC" w:rsidRDefault="00BC52BC" w:rsidP="00BC52BC">
      <w:pPr>
        <w:pStyle w:val="a3"/>
        <w:ind w:leftChars="0" w:left="992"/>
        <w:jc w:val="both"/>
        <w:rPr>
          <w:rFonts w:ascii="標楷體" w:eastAsia="標楷體" w:hAnsi="標楷體"/>
          <w:szCs w:val="24"/>
        </w:rPr>
      </w:pPr>
      <w:r>
        <w:rPr>
          <w:rFonts w:ascii="標楷體" w:eastAsia="標楷體" w:hAnsi="標楷體" w:hint="eastAsia"/>
          <w:szCs w:val="24"/>
        </w:rPr>
        <w:t>各大學校、院、系（所）教師評審委員會，對於升等資格處分不服，受評審之教師得依教師法、訴願法，提起行政救濟、行政訴訟。</w:t>
      </w:r>
    </w:p>
    <w:p w14:paraId="4BC4721A" w14:textId="27838BCD" w:rsidR="00D161BB" w:rsidRPr="00BC52BC"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BC52BC">
        <w:rPr>
          <w:rFonts w:ascii="標楷體" w:eastAsia="標楷體" w:hAnsi="標楷體"/>
          <w:szCs w:val="24"/>
          <w:highlight w:val="yellow"/>
        </w:rPr>
        <w:t>J</w:t>
      </w:r>
      <w:r w:rsidRPr="00BC52BC">
        <w:rPr>
          <w:rFonts w:ascii="標楷體" w:eastAsia="標楷體" w:hAnsi="標楷體" w:hint="eastAsia"/>
          <w:szCs w:val="24"/>
          <w:highlight w:val="yellow"/>
        </w:rPr>
        <w:t>482</w:t>
      </w:r>
    </w:p>
    <w:p w14:paraId="3ACCA44A" w14:textId="77777777" w:rsidR="00687A52" w:rsidRDefault="00BC52BC" w:rsidP="00687A52">
      <w:pPr>
        <w:pStyle w:val="a3"/>
        <w:numPr>
          <w:ilvl w:val="2"/>
          <w:numId w:val="1"/>
        </w:numPr>
        <w:ind w:leftChars="0"/>
        <w:jc w:val="both"/>
        <w:rPr>
          <w:rFonts w:ascii="標楷體" w:eastAsia="標楷體" w:hAnsi="標楷體"/>
          <w:szCs w:val="24"/>
        </w:rPr>
      </w:pPr>
      <w:r w:rsidRPr="00BC52BC">
        <w:rPr>
          <w:rFonts w:ascii="標楷體" w:eastAsia="標楷體" w:hAnsi="標楷體" w:hint="eastAsia"/>
          <w:szCs w:val="24"/>
        </w:rPr>
        <w:t>當事人於再審書狀中已表明再審理由並提出再審理由之證據，而漏未表明其遵守不變期間之證據時，法院為行使闡明權，得依具體個案之情形，裁定命其提出證據</w:t>
      </w:r>
    </w:p>
    <w:p w14:paraId="6906E7E1" w14:textId="5ADBBC1E" w:rsidR="00BC52BC" w:rsidRPr="00687A52" w:rsidRDefault="00BC52BC" w:rsidP="00687A52">
      <w:pPr>
        <w:pStyle w:val="a3"/>
        <w:ind w:leftChars="0" w:left="1134"/>
        <w:jc w:val="both"/>
        <w:rPr>
          <w:rFonts w:ascii="標楷體" w:eastAsia="標楷體" w:hAnsi="標楷體"/>
          <w:szCs w:val="24"/>
        </w:rPr>
      </w:pPr>
      <w:r w:rsidRPr="00687A52">
        <w:rPr>
          <w:rFonts w:ascii="標楷體" w:eastAsia="標楷體" w:hAnsi="標楷體" w:hint="eastAsia"/>
          <w:szCs w:val="24"/>
        </w:rPr>
        <w:t>→</w:t>
      </w:r>
      <w:r w:rsidRPr="00A51EED">
        <w:rPr>
          <w:rFonts w:ascii="標楷體" w:eastAsia="標楷體" w:hAnsi="標楷體" w:hint="eastAsia"/>
          <w:b/>
          <w:bCs/>
          <w:szCs w:val="24"/>
          <w:u w:val="single"/>
        </w:rPr>
        <w:t>符合</w:t>
      </w:r>
      <w:r w:rsidRPr="00687A52">
        <w:rPr>
          <w:rFonts w:ascii="標楷體" w:eastAsia="標楷體" w:hAnsi="標楷體" w:hint="eastAsia"/>
          <w:szCs w:val="24"/>
        </w:rPr>
        <w:t xml:space="preserve"> 憲法第16條 訴訟權</w:t>
      </w:r>
      <w:r>
        <w:sym w:font="Wingdings 2" w:char="F052"/>
      </w:r>
    </w:p>
    <w:p w14:paraId="16299CDF" w14:textId="33DFE6DA" w:rsidR="00BC52BC" w:rsidRPr="00BC52BC" w:rsidRDefault="00BC52BC" w:rsidP="00BC52BC">
      <w:pPr>
        <w:pStyle w:val="a3"/>
        <w:numPr>
          <w:ilvl w:val="2"/>
          <w:numId w:val="1"/>
        </w:numPr>
        <w:ind w:leftChars="0"/>
        <w:jc w:val="both"/>
        <w:rPr>
          <w:rFonts w:ascii="標楷體" w:eastAsia="標楷體" w:hAnsi="標楷體"/>
          <w:iCs/>
          <w:szCs w:val="24"/>
        </w:rPr>
      </w:pPr>
      <w:r>
        <w:rPr>
          <w:rFonts w:ascii="標楷體" w:eastAsia="標楷體" w:hAnsi="標楷體" w:hint="eastAsia"/>
          <w:szCs w:val="24"/>
        </w:rPr>
        <w:t>訴訟權</w:t>
      </w:r>
      <m:oMath>
        <m:d>
          <m:dPr>
            <m:begChr m:val="{"/>
            <m:endChr m:val=""/>
            <m:ctrlPr>
              <w:rPr>
                <w:rFonts w:ascii="Cambria Math" w:eastAsia="標楷體" w:hAnsi="Cambria Math"/>
                <w:iCs/>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向法院提審判之請求權</m:t>
                </m:r>
              </m:e>
              <m:e>
                <m:r>
                  <m:rPr>
                    <m:sty m:val="p"/>
                  </m:rPr>
                  <w:rPr>
                    <w:rFonts w:ascii="Cambria Math" w:eastAsia="標楷體" w:hAnsi="Cambria Math" w:hint="eastAsia"/>
                    <w:szCs w:val="24"/>
                  </w:rPr>
                  <m:t>&amp;</m:t>
                </m:r>
                <m:r>
                  <m:rPr>
                    <m:sty m:val="p"/>
                  </m:rPr>
                  <w:rPr>
                    <w:rFonts w:ascii="Cambria Math" w:eastAsia="標楷體" w:hAnsi="Cambria Math" w:hint="eastAsia"/>
                    <w:szCs w:val="24"/>
                  </w:rPr>
                  <m:t>聽審</m:t>
                </m:r>
              </m:e>
              <m:e>
                <m:r>
                  <m:rPr>
                    <m:sty m:val="p"/>
                  </m:rPr>
                  <w:rPr>
                    <w:rFonts w:ascii="Cambria Math" w:eastAsia="標楷體" w:hAnsi="Cambria Math" w:hint="eastAsia"/>
                    <w:szCs w:val="24"/>
                  </w:rPr>
                  <m:t>&amp;</m:t>
                </m:r>
                <m:r>
                  <m:rPr>
                    <m:sty m:val="p"/>
                  </m:rPr>
                  <w:rPr>
                    <w:rFonts w:ascii="Cambria Math" w:eastAsia="標楷體" w:hAnsi="Cambria Math" w:hint="eastAsia"/>
                    <w:szCs w:val="24"/>
                  </w:rPr>
                  <m:t>公開程序</m:t>
                </m:r>
                <m:ctrlPr>
                  <w:rPr>
                    <w:rFonts w:ascii="Cambria Math" w:eastAsia="標楷體" w:hAnsi="Cambria Math" w:cs="Cambria Math"/>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公開審判權請求權</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程序上之平等權</m:t>
                </m:r>
              </m:e>
            </m:eqArr>
          </m:e>
        </m:d>
      </m:oMath>
      <w:r w:rsidR="00A51EED">
        <w:rPr>
          <w:rFonts w:ascii="標楷體" w:eastAsia="標楷體" w:hAnsi="標楷體" w:hint="eastAsia"/>
          <w:iCs/>
          <w:szCs w:val="24"/>
        </w:rPr>
        <w:t>。</w:t>
      </w:r>
    </w:p>
    <w:p w14:paraId="1F6680C1" w14:textId="2949D2EA" w:rsidR="00BC52BC" w:rsidRPr="009B53D0" w:rsidRDefault="00BC52BC" w:rsidP="00491CB8">
      <w:pPr>
        <w:pStyle w:val="a3"/>
        <w:numPr>
          <w:ilvl w:val="1"/>
          <w:numId w:val="1"/>
        </w:numPr>
        <w:spacing w:before="240"/>
        <w:ind w:leftChars="0"/>
        <w:jc w:val="both"/>
        <w:outlineLvl w:val="2"/>
        <w:rPr>
          <w:rFonts w:ascii="標楷體" w:eastAsia="標楷體" w:hAnsi="標楷體"/>
          <w:iCs/>
          <w:szCs w:val="24"/>
          <w:highlight w:val="yellow"/>
        </w:rPr>
      </w:pPr>
      <w:r w:rsidRPr="009B53D0">
        <w:rPr>
          <w:rFonts w:ascii="標楷體" w:eastAsia="標楷體" w:hAnsi="標楷體"/>
          <w:iCs/>
          <w:szCs w:val="24"/>
          <w:highlight w:val="yellow"/>
        </w:rPr>
        <w:t>J</w:t>
      </w:r>
      <w:r w:rsidRPr="009B53D0">
        <w:rPr>
          <w:rFonts w:ascii="標楷體" w:eastAsia="標楷體" w:hAnsi="標楷體" w:hint="eastAsia"/>
          <w:iCs/>
          <w:szCs w:val="24"/>
          <w:highlight w:val="yellow"/>
        </w:rPr>
        <w:t>569</w:t>
      </w:r>
    </w:p>
    <w:p w14:paraId="647FDCDB" w14:textId="77777777" w:rsidR="00687A52" w:rsidRDefault="00BB6587" w:rsidP="00687A52">
      <w:pPr>
        <w:pStyle w:val="a3"/>
        <w:numPr>
          <w:ilvl w:val="2"/>
          <w:numId w:val="1"/>
        </w:numPr>
        <w:ind w:leftChars="0"/>
        <w:jc w:val="both"/>
        <w:rPr>
          <w:rFonts w:ascii="標楷體" w:eastAsia="標楷體" w:hAnsi="標楷體"/>
          <w:iCs/>
          <w:szCs w:val="24"/>
        </w:rPr>
      </w:pPr>
      <w:r>
        <w:rPr>
          <w:rFonts w:ascii="標楷體" w:eastAsia="標楷體" w:hAnsi="標楷體" w:hint="eastAsia"/>
          <w:iCs/>
          <w:szCs w:val="24"/>
        </w:rPr>
        <w:t>對於配偶不得提起自訴，係為防止</w:t>
      </w:r>
      <w:proofErr w:type="gramStart"/>
      <w:r>
        <w:rPr>
          <w:rFonts w:ascii="標楷體" w:eastAsia="標楷體" w:hAnsi="標楷體" w:hint="eastAsia"/>
          <w:iCs/>
          <w:szCs w:val="24"/>
        </w:rPr>
        <w:t>配偶間因自訴</w:t>
      </w:r>
      <w:proofErr w:type="gramEnd"/>
      <w:r>
        <w:rPr>
          <w:rFonts w:ascii="標楷體" w:eastAsia="標楷體" w:hAnsi="標楷體" w:hint="eastAsia"/>
          <w:iCs/>
          <w:szCs w:val="24"/>
        </w:rPr>
        <w:t>而對簿公堂，致影響夫妻和睦及家庭和諧，乃為維護人倫關係所為之合理限制。</w:t>
      </w:r>
    </w:p>
    <w:p w14:paraId="5ED2BBA3" w14:textId="107E9DFE" w:rsidR="00443F53" w:rsidRPr="00687A52" w:rsidRDefault="00443F53" w:rsidP="00687A52">
      <w:pPr>
        <w:pStyle w:val="a3"/>
        <w:ind w:leftChars="0" w:left="1134"/>
        <w:jc w:val="both"/>
        <w:rPr>
          <w:rFonts w:ascii="標楷體" w:eastAsia="標楷體" w:hAnsi="標楷體"/>
          <w:iCs/>
          <w:szCs w:val="24"/>
        </w:rPr>
      </w:pPr>
      <w:r w:rsidRPr="00687A52">
        <w:rPr>
          <w:rFonts w:ascii="標楷體" w:eastAsia="標楷體" w:hAnsi="標楷體" w:hint="eastAsia"/>
          <w:iCs/>
          <w:szCs w:val="24"/>
        </w:rPr>
        <w:t>→</w:t>
      </w:r>
      <w:r w:rsidRPr="00A51EED">
        <w:rPr>
          <w:rFonts w:ascii="標楷體" w:eastAsia="標楷體" w:hAnsi="標楷體" w:hint="eastAsia"/>
          <w:b/>
          <w:bCs/>
          <w:iCs/>
          <w:szCs w:val="24"/>
          <w:u w:val="single"/>
        </w:rPr>
        <w:t>符合</w:t>
      </w:r>
      <w:r w:rsidRPr="00687A52">
        <w:rPr>
          <w:rFonts w:ascii="標楷體" w:eastAsia="標楷體" w:hAnsi="標楷體" w:hint="eastAsia"/>
          <w:iCs/>
          <w:szCs w:val="24"/>
        </w:rPr>
        <w:t xml:space="preserve"> 立法機關自由形成之範圍</w:t>
      </w:r>
      <w:r w:rsidR="006C4804">
        <w:sym w:font="Wingdings 2" w:char="F052"/>
      </w:r>
    </w:p>
    <w:p w14:paraId="6475F5D9" w14:textId="1B05CE73" w:rsidR="00443F53" w:rsidRDefault="00443F53" w:rsidP="00443F53">
      <w:pPr>
        <w:pStyle w:val="a3"/>
        <w:tabs>
          <w:tab w:val="left" w:pos="1985"/>
        </w:tabs>
        <w:ind w:leftChars="0" w:left="1134"/>
        <w:jc w:val="both"/>
        <w:rPr>
          <w:rFonts w:ascii="標楷體" w:eastAsia="標楷體" w:hAnsi="標楷體"/>
          <w:iCs/>
          <w:szCs w:val="24"/>
        </w:rPr>
      </w:pPr>
      <w:r>
        <w:rPr>
          <w:rFonts w:ascii="標楷體" w:eastAsia="標楷體" w:hAnsi="標楷體"/>
          <w:iCs/>
          <w:szCs w:val="24"/>
        </w:rPr>
        <w:tab/>
      </w:r>
      <w:r>
        <w:rPr>
          <w:rFonts w:ascii="標楷體" w:eastAsia="標楷體" w:hAnsi="標楷體" w:hint="eastAsia"/>
          <w:iCs/>
          <w:szCs w:val="24"/>
        </w:rPr>
        <w:t>憲法第16條 訴訟權</w:t>
      </w:r>
    </w:p>
    <w:p w14:paraId="48CDE060" w14:textId="1C803BF8" w:rsidR="009B53D0" w:rsidRPr="00BC52BC" w:rsidRDefault="009B53D0" w:rsidP="009B53D0">
      <w:pPr>
        <w:pStyle w:val="a3"/>
        <w:numPr>
          <w:ilvl w:val="2"/>
          <w:numId w:val="1"/>
        </w:numPr>
        <w:ind w:leftChars="0"/>
        <w:jc w:val="both"/>
        <w:rPr>
          <w:rFonts w:ascii="標楷體" w:eastAsia="標楷體" w:hAnsi="標楷體"/>
          <w:iCs/>
          <w:szCs w:val="24"/>
        </w:rPr>
      </w:pPr>
      <w:r>
        <w:rPr>
          <w:rFonts w:ascii="標楷體" w:eastAsia="標楷體" w:hAnsi="標楷體" w:hint="eastAsia"/>
          <w:iCs/>
          <w:szCs w:val="24"/>
        </w:rPr>
        <w:t>對於與其配偶共犯告訴乃論罪之人→仍得提起訴訟</w:t>
      </w:r>
    </w:p>
    <w:p w14:paraId="521B314D" w14:textId="77777777" w:rsidR="00426E7D" w:rsidRPr="00426E7D"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426E7D">
        <w:rPr>
          <w:rFonts w:ascii="標楷體" w:eastAsia="標楷體" w:hAnsi="標楷體"/>
          <w:szCs w:val="24"/>
          <w:highlight w:val="yellow"/>
        </w:rPr>
        <w:t>J</w:t>
      </w:r>
      <w:r w:rsidRPr="00426E7D">
        <w:rPr>
          <w:rFonts w:ascii="標楷體" w:eastAsia="標楷體" w:hAnsi="標楷體" w:hint="eastAsia"/>
          <w:szCs w:val="24"/>
          <w:highlight w:val="yellow"/>
        </w:rPr>
        <w:t>574</w:t>
      </w:r>
    </w:p>
    <w:p w14:paraId="460EA4B8" w14:textId="77777777" w:rsidR="00687A52" w:rsidRDefault="00B47E7D" w:rsidP="00687A52">
      <w:pPr>
        <w:pStyle w:val="a3"/>
        <w:numPr>
          <w:ilvl w:val="2"/>
          <w:numId w:val="1"/>
        </w:numPr>
        <w:ind w:leftChars="0"/>
        <w:jc w:val="both"/>
        <w:rPr>
          <w:rFonts w:ascii="標楷體" w:eastAsia="標楷體" w:hAnsi="標楷體"/>
          <w:szCs w:val="24"/>
        </w:rPr>
      </w:pPr>
      <w:r w:rsidRPr="00426E7D">
        <w:rPr>
          <w:rFonts w:ascii="標楷體" w:eastAsia="標楷體" w:hAnsi="標楷體" w:hint="eastAsia"/>
          <w:szCs w:val="24"/>
        </w:rPr>
        <w:t>民事訴訟法，以當事人因上訴所得受之利益是否逾越一定金額，決定可否上訴至第三審，立法者衡酌避免虛耗國家有限之司法資源</w:t>
      </w:r>
    </w:p>
    <w:p w14:paraId="7F0D044D" w14:textId="40D4FD85" w:rsidR="00B47E7D" w:rsidRPr="00687A52" w:rsidRDefault="00B47E7D" w:rsidP="00687A52">
      <w:pPr>
        <w:pStyle w:val="a3"/>
        <w:ind w:leftChars="0" w:left="1134"/>
        <w:jc w:val="both"/>
        <w:rPr>
          <w:rFonts w:ascii="標楷體" w:eastAsia="標楷體" w:hAnsi="標楷體"/>
          <w:szCs w:val="24"/>
        </w:rPr>
      </w:pPr>
      <w:r w:rsidRPr="00687A52">
        <w:rPr>
          <w:rFonts w:ascii="標楷體" w:eastAsia="標楷體" w:hAnsi="標楷體" w:hint="eastAsia"/>
          <w:szCs w:val="24"/>
        </w:rPr>
        <w:lastRenderedPageBreak/>
        <w:t>→</w:t>
      </w:r>
      <w:r w:rsidRPr="00687A52">
        <w:rPr>
          <w:rFonts w:ascii="標楷體" w:eastAsia="標楷體" w:hAnsi="標楷體" w:hint="eastAsia"/>
          <w:b/>
          <w:bCs/>
          <w:szCs w:val="24"/>
          <w:u w:val="single"/>
        </w:rPr>
        <w:t>符合</w:t>
      </w:r>
      <w:r w:rsidRPr="00687A52">
        <w:rPr>
          <w:rFonts w:ascii="標楷體" w:eastAsia="標楷體" w:hAnsi="標楷體" w:hint="eastAsia"/>
          <w:szCs w:val="24"/>
        </w:rPr>
        <w:t xml:space="preserve"> 憲法第16條 訴訟權</w:t>
      </w:r>
      <w:r>
        <w:rPr>
          <w:rFonts w:hint="eastAsia"/>
        </w:rPr>
        <w:sym w:font="Wingdings 2" w:char="F052"/>
      </w:r>
    </w:p>
    <w:p w14:paraId="5E7A96D1" w14:textId="32FA418B" w:rsidR="00B47E7D" w:rsidRDefault="00B47E7D" w:rsidP="00687A52">
      <w:pPr>
        <w:pStyle w:val="a3"/>
        <w:tabs>
          <w:tab w:val="left" w:pos="1985"/>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正當法律程序之法院救濟</w:t>
      </w:r>
    </w:p>
    <w:p w14:paraId="08BA1DDB" w14:textId="1B731352" w:rsidR="00426E7D" w:rsidRDefault="00426E7D" w:rsidP="00426E7D">
      <w:pPr>
        <w:pStyle w:val="a3"/>
        <w:numPr>
          <w:ilvl w:val="2"/>
          <w:numId w:val="1"/>
        </w:numPr>
        <w:ind w:leftChars="0"/>
        <w:jc w:val="both"/>
        <w:rPr>
          <w:rFonts w:ascii="標楷體" w:eastAsia="標楷體" w:hAnsi="標楷體"/>
          <w:szCs w:val="24"/>
        </w:rPr>
      </w:pPr>
      <w:r w:rsidRPr="00426E7D">
        <w:rPr>
          <w:rFonts w:ascii="標楷體" w:eastAsia="標楷體" w:hAnsi="標楷體" w:hint="eastAsia"/>
          <w:szCs w:val="24"/>
        </w:rPr>
        <w:t>依新修正之規定而不得上訴時，</w:t>
      </w:r>
      <w:r>
        <w:rPr>
          <w:rFonts w:ascii="標楷體" w:eastAsia="標楷體" w:hAnsi="標楷體" w:hint="eastAsia"/>
          <w:szCs w:val="24"/>
        </w:rPr>
        <w:t>但已</w:t>
      </w:r>
      <w:r w:rsidR="00A51EED">
        <w:rPr>
          <w:rFonts w:ascii="標楷體" w:eastAsia="標楷體" w:hAnsi="標楷體" w:hint="eastAsia"/>
          <w:szCs w:val="24"/>
        </w:rPr>
        <w:t>有</w:t>
      </w:r>
      <w:r w:rsidRPr="00426E7D">
        <w:rPr>
          <w:rFonts w:ascii="標楷體" w:eastAsia="標楷體" w:hAnsi="標楷體" w:hint="eastAsia"/>
          <w:szCs w:val="24"/>
        </w:rPr>
        <w:t>過渡條款</w:t>
      </w:r>
      <w:r w:rsidR="00A51EED">
        <w:rPr>
          <w:rFonts w:ascii="標楷體" w:eastAsia="標楷體" w:hAnsi="標楷體" w:hint="eastAsia"/>
          <w:szCs w:val="24"/>
        </w:rPr>
        <w:t>之訂定與適用</w:t>
      </w:r>
    </w:p>
    <w:p w14:paraId="69C32AFB" w14:textId="73BCDA00" w:rsidR="00426E7D" w:rsidRPr="006C4804" w:rsidRDefault="00426E7D" w:rsidP="00426E7D">
      <w:pPr>
        <w:pStyle w:val="a3"/>
        <w:ind w:leftChars="0" w:left="1134"/>
        <w:jc w:val="both"/>
        <w:rPr>
          <w:rFonts w:ascii="標楷體" w:eastAsia="標楷體" w:hAnsi="標楷體"/>
          <w:szCs w:val="24"/>
        </w:rPr>
      </w:pPr>
      <w:r>
        <w:rPr>
          <w:rFonts w:ascii="標楷體" w:eastAsia="標楷體" w:hAnsi="標楷體" w:hint="eastAsia"/>
          <w:szCs w:val="24"/>
        </w:rPr>
        <w:t>→</w:t>
      </w:r>
      <w:r w:rsidRPr="00A51EED">
        <w:rPr>
          <w:rFonts w:ascii="標楷體" w:eastAsia="標楷體" w:hAnsi="標楷體" w:hint="eastAsia"/>
          <w:b/>
          <w:bCs/>
          <w:szCs w:val="24"/>
          <w:u w:val="single"/>
        </w:rPr>
        <w:t>符合</w:t>
      </w:r>
      <w:r>
        <w:rPr>
          <w:rFonts w:ascii="標楷體" w:eastAsia="標楷體" w:hAnsi="標楷體" w:hint="eastAsia"/>
          <w:szCs w:val="24"/>
        </w:rPr>
        <w:t xml:space="preserve"> 法律</w:t>
      </w:r>
      <w:proofErr w:type="gramStart"/>
      <w:r w:rsidRPr="00426E7D">
        <w:rPr>
          <w:rFonts w:ascii="標楷體" w:eastAsia="標楷體" w:hAnsi="標楷體" w:hint="eastAsia"/>
          <w:szCs w:val="24"/>
        </w:rPr>
        <w:t>不</w:t>
      </w:r>
      <w:proofErr w:type="gramEnd"/>
      <w:r w:rsidRPr="00426E7D">
        <w:rPr>
          <w:rFonts w:ascii="標楷體" w:eastAsia="標楷體" w:hAnsi="標楷體" w:hint="eastAsia"/>
          <w:szCs w:val="24"/>
        </w:rPr>
        <w:t>溯及既往原則</w:t>
      </w:r>
      <w:r w:rsidR="006C4804">
        <w:rPr>
          <w:rFonts w:ascii="標楷體" w:eastAsia="標楷體" w:hAnsi="標楷體" w:hint="eastAsia"/>
          <w:szCs w:val="24"/>
        </w:rPr>
        <w:sym w:font="Wingdings 2" w:char="F052"/>
      </w:r>
    </w:p>
    <w:p w14:paraId="45B149E9" w14:textId="70C96729" w:rsidR="00426E7D" w:rsidRDefault="00426E7D" w:rsidP="00426E7D">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Pr="00426E7D">
        <w:rPr>
          <w:rFonts w:ascii="標楷體" w:eastAsia="標楷體" w:hAnsi="標楷體" w:hint="eastAsia"/>
          <w:szCs w:val="24"/>
        </w:rPr>
        <w:t>信賴保護原則</w:t>
      </w:r>
    </w:p>
    <w:p w14:paraId="751BE664" w14:textId="44AD9521" w:rsidR="00D161BB" w:rsidRPr="00B47E7D"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B47E7D">
        <w:rPr>
          <w:rFonts w:ascii="標楷體" w:eastAsia="標楷體" w:hAnsi="標楷體"/>
          <w:szCs w:val="24"/>
          <w:highlight w:val="yellow"/>
        </w:rPr>
        <w:t>J</w:t>
      </w:r>
      <w:r w:rsidRPr="00B47E7D">
        <w:rPr>
          <w:rFonts w:ascii="標楷體" w:eastAsia="標楷體" w:hAnsi="標楷體" w:hint="eastAsia"/>
          <w:szCs w:val="24"/>
          <w:highlight w:val="yellow"/>
        </w:rPr>
        <w:t>587</w:t>
      </w:r>
    </w:p>
    <w:p w14:paraId="523EEC3A" w14:textId="2C284475" w:rsidR="00B47E7D" w:rsidRDefault="00B47E7D" w:rsidP="00B47E7D">
      <w:pPr>
        <w:pStyle w:val="a3"/>
        <w:numPr>
          <w:ilvl w:val="2"/>
          <w:numId w:val="1"/>
        </w:numPr>
        <w:ind w:leftChars="0"/>
        <w:jc w:val="both"/>
        <w:rPr>
          <w:rFonts w:ascii="標楷體" w:eastAsia="標楷體" w:hAnsi="標楷體"/>
          <w:szCs w:val="24"/>
        </w:rPr>
      </w:pPr>
      <w:r>
        <w:rPr>
          <w:rFonts w:ascii="標楷體" w:eastAsia="標楷體" w:hAnsi="標楷體" w:hint="eastAsia"/>
          <w:szCs w:val="24"/>
        </w:rPr>
        <w:t>人格權：子女得以獲知其血統來源，確定其真實父子身分。</w:t>
      </w:r>
    </w:p>
    <w:p w14:paraId="3723B411" w14:textId="77777777" w:rsidR="00687A52" w:rsidRDefault="00B47E7D" w:rsidP="00687A52">
      <w:pPr>
        <w:pStyle w:val="a3"/>
        <w:numPr>
          <w:ilvl w:val="2"/>
          <w:numId w:val="1"/>
        </w:numPr>
        <w:ind w:leftChars="0"/>
        <w:jc w:val="both"/>
        <w:rPr>
          <w:rFonts w:ascii="標楷體" w:eastAsia="標楷體" w:hAnsi="標楷體"/>
          <w:szCs w:val="24"/>
        </w:rPr>
      </w:pPr>
      <w:r>
        <w:rPr>
          <w:rFonts w:ascii="標楷體" w:eastAsia="標楷體" w:hAnsi="標楷體" w:hint="eastAsia"/>
          <w:szCs w:val="24"/>
        </w:rPr>
        <w:t>法律不允許子女獨立提起否認親子之訴訟</w:t>
      </w:r>
    </w:p>
    <w:p w14:paraId="76EBD07F" w14:textId="42725495" w:rsidR="00B47E7D" w:rsidRPr="00687A52" w:rsidRDefault="00B47E7D" w:rsidP="00687A52">
      <w:pPr>
        <w:pStyle w:val="a3"/>
        <w:ind w:leftChars="0" w:left="1134"/>
        <w:jc w:val="both"/>
        <w:rPr>
          <w:rFonts w:ascii="標楷體" w:eastAsia="標楷體" w:hAnsi="標楷體"/>
          <w:szCs w:val="24"/>
        </w:rPr>
      </w:pPr>
      <w:r w:rsidRPr="00687A52">
        <w:rPr>
          <w:rFonts w:ascii="標楷體" w:eastAsia="標楷體" w:hAnsi="標楷體" w:hint="eastAsia"/>
          <w:szCs w:val="24"/>
        </w:rPr>
        <w:t>→</w:t>
      </w:r>
      <w:r w:rsidRPr="00687A52">
        <w:rPr>
          <w:rFonts w:ascii="標楷體" w:eastAsia="標楷體" w:hAnsi="標楷體" w:hint="eastAsia"/>
          <w:b/>
          <w:bCs/>
          <w:color w:val="FF0000"/>
          <w:szCs w:val="24"/>
          <w:u w:val="single"/>
        </w:rPr>
        <w:t>牴觸</w:t>
      </w:r>
      <w:r w:rsidRPr="00687A52">
        <w:rPr>
          <w:rFonts w:ascii="標楷體" w:eastAsia="標楷體" w:hAnsi="標楷體" w:hint="eastAsia"/>
          <w:szCs w:val="24"/>
        </w:rPr>
        <w:t xml:space="preserve"> 憲法第16條 訴訟權</w:t>
      </w:r>
      <w:r>
        <w:rPr>
          <w:rFonts w:hint="eastAsia"/>
        </w:rPr>
        <w:sym w:font="Wingdings 2" w:char="F051"/>
      </w:r>
    </w:p>
    <w:p w14:paraId="32240A46" w14:textId="0DB47456" w:rsidR="00B47E7D" w:rsidRDefault="00B47E7D" w:rsidP="00B47E7D">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憲法第22條 人格權</w:t>
      </w:r>
    </w:p>
    <w:p w14:paraId="1803FF07" w14:textId="3099CE80" w:rsidR="00D161BB" w:rsidRPr="006C4804"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6C4804">
        <w:rPr>
          <w:rFonts w:ascii="標楷體" w:eastAsia="標楷體" w:hAnsi="標楷體"/>
          <w:szCs w:val="24"/>
          <w:highlight w:val="yellow"/>
        </w:rPr>
        <w:t>J</w:t>
      </w:r>
      <w:r w:rsidRPr="006C4804">
        <w:rPr>
          <w:rFonts w:ascii="標楷體" w:eastAsia="標楷體" w:hAnsi="標楷體" w:hint="eastAsia"/>
          <w:szCs w:val="24"/>
          <w:highlight w:val="yellow"/>
        </w:rPr>
        <w:t>654</w:t>
      </w:r>
    </w:p>
    <w:p w14:paraId="1362AD7A" w14:textId="77777777" w:rsidR="009B53D0" w:rsidRDefault="009B53D0" w:rsidP="009B53D0">
      <w:pPr>
        <w:pStyle w:val="a3"/>
        <w:numPr>
          <w:ilvl w:val="2"/>
          <w:numId w:val="1"/>
        </w:numPr>
        <w:ind w:leftChars="0"/>
        <w:jc w:val="both"/>
        <w:rPr>
          <w:rFonts w:ascii="標楷體" w:eastAsia="標楷體" w:hAnsi="標楷體"/>
          <w:szCs w:val="24"/>
        </w:rPr>
      </w:pPr>
      <w:r>
        <w:rPr>
          <w:rFonts w:ascii="標楷體" w:eastAsia="標楷體" w:hAnsi="標楷體" w:hint="eastAsia"/>
          <w:szCs w:val="24"/>
        </w:rPr>
        <w:t>律師接見受羈押被告時，予以監聽、錄音</w:t>
      </w:r>
    </w:p>
    <w:p w14:paraId="7BABA9E0" w14:textId="2005D96B" w:rsidR="009B53D0" w:rsidRPr="006C4804" w:rsidRDefault="009B53D0" w:rsidP="009B53D0">
      <w:pPr>
        <w:pStyle w:val="a3"/>
        <w:ind w:leftChars="0" w:left="1134"/>
        <w:jc w:val="both"/>
        <w:rPr>
          <w:rFonts w:ascii="標楷體" w:eastAsia="標楷體" w:hAnsi="標楷體"/>
          <w:szCs w:val="24"/>
        </w:rPr>
      </w:pPr>
      <w:r w:rsidRPr="009B53D0">
        <w:rPr>
          <w:rFonts w:ascii="標楷體" w:eastAsia="標楷體" w:hAnsi="標楷體" w:hint="eastAsia"/>
          <w:szCs w:val="24"/>
        </w:rPr>
        <w:t>→</w:t>
      </w:r>
      <w:r w:rsidRPr="006C4804">
        <w:rPr>
          <w:rFonts w:ascii="標楷體" w:eastAsia="標楷體" w:hAnsi="標楷體" w:hint="eastAsia"/>
          <w:b/>
          <w:bCs/>
          <w:color w:val="FF0000"/>
          <w:szCs w:val="24"/>
          <w:u w:val="single"/>
        </w:rPr>
        <w:t>牴觸</w:t>
      </w:r>
      <w:r w:rsidRPr="009B53D0">
        <w:rPr>
          <w:rFonts w:ascii="標楷體" w:eastAsia="標楷體" w:hAnsi="標楷體" w:hint="eastAsia"/>
          <w:szCs w:val="24"/>
        </w:rPr>
        <w:t xml:space="preserve"> 憲法第16條 訴訟權</w:t>
      </w:r>
      <w:r w:rsidR="006C4804">
        <w:rPr>
          <w:rFonts w:ascii="標楷體" w:eastAsia="標楷體" w:hAnsi="標楷體" w:hint="eastAsia"/>
          <w:szCs w:val="24"/>
        </w:rPr>
        <w:sym w:font="Wingdings 2" w:char="F051"/>
      </w:r>
    </w:p>
    <w:p w14:paraId="4C00463E" w14:textId="472F635B" w:rsidR="009B53D0" w:rsidRDefault="009B53D0" w:rsidP="009B53D0">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00037D31" w14:textId="0D9BF1E2" w:rsidR="009B53D0" w:rsidRDefault="009B53D0" w:rsidP="009B53D0">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對受羈押被告與辯護人接見時監聽、錄音所獲資料，得作為證據</w:t>
      </w:r>
    </w:p>
    <w:p w14:paraId="076D7D11" w14:textId="1B72A1AF" w:rsidR="009B53D0" w:rsidRPr="006C4804" w:rsidRDefault="00F77752" w:rsidP="00F77752">
      <w:pPr>
        <w:pStyle w:val="a3"/>
        <w:ind w:leftChars="0" w:left="1134"/>
        <w:jc w:val="both"/>
        <w:rPr>
          <w:rFonts w:ascii="標楷體" w:eastAsia="標楷體" w:hAnsi="標楷體"/>
          <w:szCs w:val="24"/>
        </w:rPr>
      </w:pPr>
      <w:r>
        <w:rPr>
          <w:rFonts w:ascii="標楷體" w:eastAsia="標楷體" w:hAnsi="標楷體" w:hint="eastAsia"/>
          <w:szCs w:val="24"/>
        </w:rPr>
        <w:t>→</w:t>
      </w:r>
      <w:r w:rsidRPr="006C4804">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憲法第16條 訴訟權</w:t>
      </w:r>
      <w:r w:rsidR="006C4804">
        <w:rPr>
          <w:rFonts w:ascii="標楷體" w:eastAsia="標楷體" w:hAnsi="標楷體" w:hint="eastAsia"/>
          <w:szCs w:val="24"/>
        </w:rPr>
        <w:sym w:font="Wingdings 2" w:char="F051"/>
      </w:r>
    </w:p>
    <w:p w14:paraId="67439C53" w14:textId="1FC9BE44" w:rsidR="00F77752" w:rsidRDefault="00F77752" w:rsidP="00F77752">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妨害被告防禦權</w:t>
      </w:r>
    </w:p>
    <w:p w14:paraId="3EF571B6" w14:textId="70E43972" w:rsidR="00BC52BC" w:rsidRPr="002767FC"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2767FC">
        <w:rPr>
          <w:rFonts w:ascii="標楷體" w:eastAsia="標楷體" w:hAnsi="標楷體"/>
          <w:szCs w:val="24"/>
          <w:highlight w:val="yellow"/>
        </w:rPr>
        <w:t>J</w:t>
      </w:r>
      <w:r w:rsidRPr="002767FC">
        <w:rPr>
          <w:rFonts w:ascii="標楷體" w:eastAsia="標楷體" w:hAnsi="標楷體" w:hint="eastAsia"/>
          <w:szCs w:val="24"/>
          <w:highlight w:val="yellow"/>
        </w:rPr>
        <w:t>667</w:t>
      </w:r>
    </w:p>
    <w:p w14:paraId="7E7CC00C" w14:textId="1B092CA9" w:rsidR="00B47E7D" w:rsidRDefault="00B47E7D" w:rsidP="00B47E7D">
      <w:pPr>
        <w:pStyle w:val="a3"/>
        <w:numPr>
          <w:ilvl w:val="2"/>
          <w:numId w:val="1"/>
        </w:numPr>
        <w:ind w:leftChars="0"/>
        <w:jc w:val="both"/>
        <w:rPr>
          <w:rFonts w:ascii="標楷體" w:eastAsia="標楷體" w:hAnsi="標楷體"/>
          <w:szCs w:val="24"/>
        </w:rPr>
      </w:pPr>
      <w:r>
        <w:rPr>
          <w:rFonts w:ascii="標楷體" w:eastAsia="標楷體" w:hAnsi="標楷體" w:hint="eastAsia"/>
          <w:szCs w:val="24"/>
        </w:rPr>
        <w:t>訴願當事人應受合法通知而知悉訴願文書之內容，乃</w:t>
      </w:r>
      <w:r w:rsidRPr="00B47E7D">
        <w:rPr>
          <w:rFonts w:ascii="標楷體" w:eastAsia="標楷體" w:hAnsi="標楷體" w:hint="eastAsia"/>
          <w:b/>
          <w:bCs/>
          <w:szCs w:val="24"/>
          <w:u w:val="single"/>
        </w:rPr>
        <w:t>正當法律程序原則</w:t>
      </w:r>
      <w:r>
        <w:rPr>
          <w:rFonts w:ascii="標楷體" w:eastAsia="標楷體" w:hAnsi="標楷體" w:hint="eastAsia"/>
          <w:szCs w:val="24"/>
        </w:rPr>
        <w:t>之要求。</w:t>
      </w:r>
    </w:p>
    <w:p w14:paraId="4A031620" w14:textId="1A4CF4E6" w:rsidR="00B47E7D" w:rsidRDefault="002767FC" w:rsidP="00B47E7D">
      <w:pPr>
        <w:pStyle w:val="a3"/>
        <w:numPr>
          <w:ilvl w:val="2"/>
          <w:numId w:val="1"/>
        </w:numPr>
        <w:ind w:leftChars="0"/>
        <w:jc w:val="both"/>
        <w:rPr>
          <w:rFonts w:ascii="標楷體" w:eastAsia="標楷體" w:hAnsi="標楷體"/>
          <w:szCs w:val="24"/>
        </w:rPr>
      </w:pPr>
      <w:r w:rsidRPr="002767FC">
        <w:rPr>
          <w:rFonts w:ascii="標楷體" w:eastAsia="標楷體" w:hAnsi="標楷體" w:hint="eastAsia"/>
          <w:szCs w:val="24"/>
        </w:rPr>
        <w:t>訴願法第</w:t>
      </w:r>
      <w:r>
        <w:rPr>
          <w:rFonts w:ascii="標楷體" w:eastAsia="標楷體" w:hAnsi="標楷體" w:hint="eastAsia"/>
          <w:szCs w:val="24"/>
        </w:rPr>
        <w:t>47</w:t>
      </w:r>
      <w:r w:rsidRPr="002767FC">
        <w:rPr>
          <w:rFonts w:ascii="標楷體" w:eastAsia="標楷體" w:hAnsi="標楷體" w:hint="eastAsia"/>
          <w:szCs w:val="24"/>
        </w:rPr>
        <w:t>條第</w:t>
      </w:r>
      <w:r>
        <w:rPr>
          <w:rFonts w:ascii="標楷體" w:eastAsia="標楷體" w:hAnsi="標楷體" w:hint="eastAsia"/>
          <w:szCs w:val="24"/>
        </w:rPr>
        <w:t>3</w:t>
      </w:r>
      <w:r w:rsidRPr="002767FC">
        <w:rPr>
          <w:rFonts w:ascii="標楷體" w:eastAsia="標楷體" w:hAnsi="標楷體" w:hint="eastAsia"/>
          <w:szCs w:val="24"/>
        </w:rPr>
        <w:t>項</w:t>
      </w:r>
      <w:proofErr w:type="gramStart"/>
      <w:r w:rsidRPr="002767FC">
        <w:rPr>
          <w:rFonts w:ascii="標楷體" w:eastAsia="標楷體" w:hAnsi="標楷體" w:hint="eastAsia"/>
          <w:szCs w:val="24"/>
        </w:rPr>
        <w:t>準</w:t>
      </w:r>
      <w:proofErr w:type="gramEnd"/>
      <w:r w:rsidRPr="002767FC">
        <w:rPr>
          <w:rFonts w:ascii="標楷體" w:eastAsia="標楷體" w:hAnsi="標楷體" w:hint="eastAsia"/>
          <w:szCs w:val="24"/>
        </w:rPr>
        <w:t>用行政訴訟法第</w:t>
      </w:r>
      <w:r>
        <w:rPr>
          <w:rFonts w:ascii="標楷體" w:eastAsia="標楷體" w:hAnsi="標楷體" w:hint="eastAsia"/>
          <w:szCs w:val="24"/>
        </w:rPr>
        <w:t>73</w:t>
      </w:r>
      <w:r w:rsidRPr="002767FC">
        <w:rPr>
          <w:rFonts w:ascii="標楷體" w:eastAsia="標楷體" w:hAnsi="標楷體" w:hint="eastAsia"/>
          <w:szCs w:val="24"/>
        </w:rPr>
        <w:t>條，關於寄存送達於</w:t>
      </w:r>
      <w:r w:rsidRPr="002767FC">
        <w:rPr>
          <w:rFonts w:ascii="標楷體" w:eastAsia="標楷體" w:hAnsi="標楷體" w:hint="eastAsia"/>
          <w:b/>
          <w:bCs/>
          <w:szCs w:val="24"/>
          <w:u w:val="single"/>
        </w:rPr>
        <w:t>依法送達完畢時，即生送達效力</w:t>
      </w:r>
      <w:r w:rsidRPr="002767FC">
        <w:rPr>
          <w:rFonts w:ascii="標楷體" w:eastAsia="標楷體" w:hAnsi="標楷體" w:hint="eastAsia"/>
          <w:szCs w:val="24"/>
        </w:rPr>
        <w:t>部分</w:t>
      </w:r>
    </w:p>
    <w:p w14:paraId="155BE3B7" w14:textId="17B178D0" w:rsidR="002767FC" w:rsidRDefault="002767FC" w:rsidP="002767FC">
      <w:pPr>
        <w:pStyle w:val="a3"/>
        <w:ind w:leftChars="0" w:left="1134"/>
        <w:jc w:val="both"/>
        <w:rPr>
          <w:rFonts w:ascii="標楷體" w:eastAsia="標楷體" w:hAnsi="標楷體"/>
          <w:szCs w:val="24"/>
        </w:rPr>
      </w:pPr>
      <w:r>
        <w:rPr>
          <w:rFonts w:ascii="標楷體" w:eastAsia="標楷體" w:hAnsi="標楷體" w:hint="eastAsia"/>
          <w:szCs w:val="24"/>
        </w:rPr>
        <w:t>→</w:t>
      </w:r>
      <w:r w:rsidRPr="00A347B3">
        <w:rPr>
          <w:rFonts w:ascii="標楷體" w:eastAsia="標楷體" w:hAnsi="標楷體" w:hint="eastAsia"/>
          <w:b/>
          <w:bCs/>
          <w:szCs w:val="24"/>
          <w:u w:val="single"/>
        </w:rPr>
        <w:t>符合</w:t>
      </w:r>
      <w:r>
        <w:rPr>
          <w:rFonts w:ascii="標楷體" w:eastAsia="標楷體" w:hAnsi="標楷體" w:hint="eastAsia"/>
          <w:szCs w:val="24"/>
        </w:rPr>
        <w:t xml:space="preserve"> 正當法律程序</w:t>
      </w:r>
      <w:r w:rsidR="006C4804">
        <w:rPr>
          <w:rFonts w:ascii="標楷體" w:eastAsia="標楷體" w:hAnsi="標楷體" w:hint="eastAsia"/>
          <w:szCs w:val="24"/>
        </w:rPr>
        <w:sym w:font="Wingdings 2" w:char="F052"/>
      </w:r>
    </w:p>
    <w:p w14:paraId="1BCCD37D" w14:textId="6E357A57" w:rsidR="002767FC" w:rsidRPr="00BC52BC" w:rsidRDefault="002767FC" w:rsidP="002767FC">
      <w:pPr>
        <w:pStyle w:val="a3"/>
        <w:tabs>
          <w:tab w:val="left" w:pos="1985"/>
        </w:tabs>
        <w:ind w:leftChars="0" w:left="1134"/>
        <w:jc w:val="both"/>
        <w:rPr>
          <w:rFonts w:ascii="標楷體" w:eastAsia="標楷體" w:hAnsi="標楷體"/>
          <w:szCs w:val="24"/>
        </w:rPr>
      </w:pPr>
      <w:r>
        <w:rPr>
          <w:rFonts w:ascii="標楷體" w:eastAsia="標楷體" w:hAnsi="標楷體"/>
          <w:szCs w:val="24"/>
        </w:rPr>
        <w:tab/>
      </w:r>
      <w:proofErr w:type="gramStart"/>
      <w:r>
        <w:rPr>
          <w:rFonts w:ascii="標楷體" w:eastAsia="標楷體" w:hAnsi="標楷體" w:hint="eastAsia"/>
          <w:szCs w:val="24"/>
        </w:rPr>
        <w:t>訴願權</w:t>
      </w:r>
      <w:proofErr w:type="gramEnd"/>
      <w:r>
        <w:rPr>
          <w:rFonts w:ascii="標楷體" w:eastAsia="標楷體" w:hAnsi="標楷體" w:hint="eastAsia"/>
          <w:szCs w:val="24"/>
        </w:rPr>
        <w:t>、訴訟權</w:t>
      </w:r>
    </w:p>
    <w:p w14:paraId="74B6E24D" w14:textId="77777777" w:rsidR="00815C19" w:rsidRPr="00C233F4" w:rsidRDefault="00815C19" w:rsidP="00A347B3">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684</w:t>
      </w:r>
    </w:p>
    <w:p w14:paraId="0DCFB747" w14:textId="466D459C" w:rsidR="00815C19" w:rsidRPr="00815C19" w:rsidRDefault="00815C19" w:rsidP="00815C19">
      <w:pPr>
        <w:pStyle w:val="a3"/>
        <w:ind w:leftChars="0" w:left="1134"/>
        <w:jc w:val="both"/>
        <w:rPr>
          <w:rFonts w:ascii="標楷體" w:eastAsia="標楷體" w:hAnsi="標楷體"/>
          <w:szCs w:val="24"/>
        </w:rPr>
      </w:pPr>
      <w:r>
        <w:rPr>
          <w:rFonts w:ascii="標楷體" w:eastAsia="標楷體" w:hAnsi="標楷體" w:hint="eastAsia"/>
          <w:szCs w:val="24"/>
        </w:rPr>
        <w:t>大學如侵害學生受教育權或其他基本權利，即使非屬退學或類此處分，</w:t>
      </w:r>
      <w:r w:rsidRPr="00885064">
        <w:rPr>
          <w:rFonts w:ascii="標楷體" w:eastAsia="標楷體" w:hAnsi="標楷體" w:hint="eastAsia"/>
          <w:b/>
          <w:bCs/>
          <w:szCs w:val="24"/>
          <w:u w:val="single"/>
        </w:rPr>
        <w:t>仍應許權利受侵害之學生提起行政爭</w:t>
      </w:r>
      <w:proofErr w:type="gramStart"/>
      <w:r w:rsidRPr="00885064">
        <w:rPr>
          <w:rFonts w:ascii="標楷體" w:eastAsia="標楷體" w:hAnsi="標楷體" w:hint="eastAsia"/>
          <w:b/>
          <w:bCs/>
          <w:szCs w:val="24"/>
          <w:u w:val="single"/>
        </w:rPr>
        <w:t>訟</w:t>
      </w:r>
      <w:proofErr w:type="gramEnd"/>
      <w:r>
        <w:rPr>
          <w:rFonts w:ascii="標楷體" w:eastAsia="標楷體" w:hAnsi="標楷體" w:hint="eastAsia"/>
          <w:szCs w:val="24"/>
        </w:rPr>
        <w:t>。</w:t>
      </w:r>
    </w:p>
    <w:p w14:paraId="282826B8" w14:textId="0720BBC2" w:rsidR="00D161BB" w:rsidRPr="0077126E" w:rsidRDefault="00D161BB" w:rsidP="00491CB8">
      <w:pPr>
        <w:pStyle w:val="a3"/>
        <w:numPr>
          <w:ilvl w:val="1"/>
          <w:numId w:val="1"/>
        </w:numPr>
        <w:spacing w:before="240"/>
        <w:ind w:leftChars="0"/>
        <w:jc w:val="both"/>
        <w:outlineLvl w:val="2"/>
        <w:rPr>
          <w:rFonts w:ascii="標楷體" w:eastAsia="標楷體" w:hAnsi="標楷體"/>
          <w:szCs w:val="24"/>
          <w:highlight w:val="yellow"/>
        </w:rPr>
      </w:pPr>
      <w:r w:rsidRPr="0077126E">
        <w:rPr>
          <w:rFonts w:ascii="標楷體" w:eastAsia="標楷體" w:hAnsi="標楷體"/>
          <w:szCs w:val="24"/>
          <w:highlight w:val="yellow"/>
        </w:rPr>
        <w:t>J</w:t>
      </w:r>
      <w:r w:rsidRPr="0077126E">
        <w:rPr>
          <w:rFonts w:ascii="標楷體" w:eastAsia="標楷體" w:hAnsi="標楷體" w:hint="eastAsia"/>
          <w:szCs w:val="24"/>
          <w:highlight w:val="yellow"/>
        </w:rPr>
        <w:t>720</w:t>
      </w:r>
    </w:p>
    <w:p w14:paraId="0D51DA1A" w14:textId="3DC5F653" w:rsidR="0077126E" w:rsidRDefault="0077126E" w:rsidP="0077126E">
      <w:pPr>
        <w:pStyle w:val="a3"/>
        <w:numPr>
          <w:ilvl w:val="2"/>
          <w:numId w:val="1"/>
        </w:numPr>
        <w:ind w:leftChars="0"/>
        <w:jc w:val="both"/>
        <w:rPr>
          <w:rFonts w:ascii="標楷體" w:eastAsia="標楷體" w:hAnsi="標楷體"/>
          <w:szCs w:val="24"/>
        </w:rPr>
      </w:pPr>
      <w:r w:rsidRPr="0077126E">
        <w:rPr>
          <w:rFonts w:ascii="標楷體" w:eastAsia="標楷體" w:hAnsi="標楷體" w:hint="eastAsia"/>
          <w:szCs w:val="24"/>
        </w:rPr>
        <w:t>羈押法第</w:t>
      </w:r>
      <w:r>
        <w:rPr>
          <w:rFonts w:ascii="標楷體" w:eastAsia="標楷體" w:hAnsi="標楷體" w:hint="eastAsia"/>
          <w:szCs w:val="24"/>
        </w:rPr>
        <w:t>6</w:t>
      </w:r>
      <w:r w:rsidRPr="0077126E">
        <w:rPr>
          <w:rFonts w:ascii="標楷體" w:eastAsia="標楷體" w:hAnsi="標楷體" w:hint="eastAsia"/>
          <w:szCs w:val="24"/>
        </w:rPr>
        <w:t>條及同法施行細則第</w:t>
      </w:r>
      <w:r>
        <w:rPr>
          <w:rFonts w:ascii="標楷體" w:eastAsia="標楷體" w:hAnsi="標楷體" w:hint="eastAsia"/>
          <w:szCs w:val="24"/>
        </w:rPr>
        <w:t>14</w:t>
      </w:r>
      <w:r w:rsidRPr="0077126E">
        <w:rPr>
          <w:rFonts w:ascii="標楷體" w:eastAsia="標楷體" w:hAnsi="標楷體" w:hint="eastAsia"/>
          <w:szCs w:val="24"/>
        </w:rPr>
        <w:t>條第</w:t>
      </w:r>
      <w:r>
        <w:rPr>
          <w:rFonts w:ascii="標楷體" w:eastAsia="標楷體" w:hAnsi="標楷體" w:hint="eastAsia"/>
          <w:szCs w:val="24"/>
        </w:rPr>
        <w:t>1</w:t>
      </w:r>
      <w:r w:rsidRPr="0077126E">
        <w:rPr>
          <w:rFonts w:ascii="標楷體" w:eastAsia="標楷體" w:hAnsi="標楷體" w:hint="eastAsia"/>
          <w:szCs w:val="24"/>
        </w:rPr>
        <w:t>項之規定，不許受羈押被告向法院提起訴訟請求救濟之部分</w:t>
      </w:r>
    </w:p>
    <w:p w14:paraId="6E87ABF6" w14:textId="75EF2DCC" w:rsidR="0077126E" w:rsidRPr="006C4804" w:rsidRDefault="0077126E" w:rsidP="0077126E">
      <w:pPr>
        <w:pStyle w:val="a3"/>
        <w:ind w:leftChars="0" w:left="1134"/>
        <w:jc w:val="both"/>
        <w:rPr>
          <w:rFonts w:ascii="標楷體" w:eastAsia="標楷體" w:hAnsi="標楷體"/>
          <w:szCs w:val="24"/>
        </w:rPr>
      </w:pPr>
      <w:r>
        <w:rPr>
          <w:rFonts w:ascii="標楷體" w:eastAsia="標楷體" w:hAnsi="標楷體" w:hint="eastAsia"/>
          <w:szCs w:val="24"/>
        </w:rPr>
        <w:t>→</w:t>
      </w:r>
      <w:r w:rsidRPr="006C4804">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憲法第16條 訴訟權</w:t>
      </w:r>
      <w:r w:rsidR="006C4804">
        <w:rPr>
          <w:rFonts w:ascii="標楷體" w:eastAsia="標楷體" w:hAnsi="標楷體" w:hint="eastAsia"/>
          <w:szCs w:val="24"/>
        </w:rPr>
        <w:sym w:font="Wingdings 2" w:char="F051"/>
      </w:r>
    </w:p>
    <w:p w14:paraId="7AF79BE6" w14:textId="14253338" w:rsidR="0077126E" w:rsidRPr="0077126E" w:rsidRDefault="0077126E" w:rsidP="0077126E">
      <w:pPr>
        <w:pStyle w:val="a3"/>
        <w:numPr>
          <w:ilvl w:val="2"/>
          <w:numId w:val="1"/>
        </w:numPr>
        <w:ind w:leftChars="0"/>
        <w:jc w:val="both"/>
        <w:rPr>
          <w:rFonts w:ascii="標楷體" w:eastAsia="標楷體" w:hAnsi="標楷體"/>
          <w:szCs w:val="24"/>
        </w:rPr>
      </w:pPr>
      <w:r w:rsidRPr="0077126E">
        <w:rPr>
          <w:rFonts w:ascii="標楷體" w:eastAsia="標楷體" w:hAnsi="標楷體" w:hint="eastAsia"/>
          <w:szCs w:val="24"/>
        </w:rPr>
        <w:t>在相關法規修正公布前，受羈押被告對有關機關之申訴決定不服者，應許其</w:t>
      </w:r>
      <w:proofErr w:type="gramStart"/>
      <w:r w:rsidRPr="0077126E">
        <w:rPr>
          <w:rFonts w:ascii="標楷體" w:eastAsia="標楷體" w:hAnsi="標楷體" w:hint="eastAsia"/>
          <w:szCs w:val="24"/>
        </w:rPr>
        <w:t>準</w:t>
      </w:r>
      <w:proofErr w:type="gramEnd"/>
      <w:r w:rsidRPr="0077126E">
        <w:rPr>
          <w:rFonts w:ascii="標楷體" w:eastAsia="標楷體" w:hAnsi="標楷體" w:hint="eastAsia"/>
          <w:szCs w:val="24"/>
        </w:rPr>
        <w:t>用刑事訴訟法第</w:t>
      </w:r>
      <w:r>
        <w:rPr>
          <w:rFonts w:ascii="標楷體" w:eastAsia="標楷體" w:hAnsi="標楷體" w:hint="eastAsia"/>
          <w:szCs w:val="24"/>
        </w:rPr>
        <w:t>416</w:t>
      </w:r>
      <w:r w:rsidRPr="0077126E">
        <w:rPr>
          <w:rFonts w:ascii="標楷體" w:eastAsia="標楷體" w:hAnsi="標楷體" w:hint="eastAsia"/>
          <w:szCs w:val="24"/>
        </w:rPr>
        <w:t>條等有關</w:t>
      </w:r>
      <w:proofErr w:type="gramStart"/>
      <w:r w:rsidRPr="0077126E">
        <w:rPr>
          <w:rFonts w:ascii="標楷體" w:eastAsia="標楷體" w:hAnsi="標楷體" w:hint="eastAsia"/>
          <w:szCs w:val="24"/>
        </w:rPr>
        <w:t>準</w:t>
      </w:r>
      <w:proofErr w:type="gramEnd"/>
      <w:r w:rsidRPr="0077126E">
        <w:rPr>
          <w:rFonts w:ascii="標楷體" w:eastAsia="標楷體" w:hAnsi="標楷體" w:hint="eastAsia"/>
          <w:szCs w:val="24"/>
        </w:rPr>
        <w:t>抗告之規定，向裁定羈押之法院請求救濟。</w:t>
      </w:r>
    </w:p>
    <w:p w14:paraId="4418B0CA" w14:textId="77777777" w:rsidR="00815C19" w:rsidRPr="00C233F4" w:rsidRDefault="00815C19" w:rsidP="005D20E4">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lastRenderedPageBreak/>
        <w:t>J</w:t>
      </w:r>
      <w:r w:rsidRPr="00C233F4">
        <w:rPr>
          <w:rFonts w:ascii="標楷體" w:eastAsia="標楷體" w:hAnsi="標楷體" w:hint="eastAsia"/>
          <w:szCs w:val="24"/>
          <w:highlight w:val="yellow"/>
        </w:rPr>
        <w:t>736</w:t>
      </w:r>
    </w:p>
    <w:p w14:paraId="52EF5EE7" w14:textId="69B89CE8" w:rsidR="00815C19" w:rsidRPr="00815C19" w:rsidRDefault="00815C19" w:rsidP="00815C19">
      <w:pPr>
        <w:pStyle w:val="a3"/>
        <w:ind w:leftChars="0" w:left="1134"/>
        <w:jc w:val="both"/>
        <w:rPr>
          <w:rFonts w:ascii="標楷體" w:eastAsia="標楷體" w:hAnsi="標楷體"/>
          <w:szCs w:val="24"/>
        </w:rPr>
      </w:pPr>
      <w:r>
        <w:rPr>
          <w:rFonts w:ascii="標楷體" w:eastAsia="標楷體" w:hAnsi="標楷體" w:hint="eastAsia"/>
          <w:szCs w:val="24"/>
        </w:rPr>
        <w:t>教師認其權利或法律上利益因學校具體措施</w:t>
      </w:r>
      <w:proofErr w:type="gramStart"/>
      <w:r>
        <w:rPr>
          <w:rFonts w:ascii="標楷體" w:eastAsia="標楷體" w:hAnsi="標楷體" w:hint="eastAsia"/>
          <w:szCs w:val="24"/>
        </w:rPr>
        <w:t>（</w:t>
      </w:r>
      <w:proofErr w:type="gramEnd"/>
      <w:r>
        <w:rPr>
          <w:rFonts w:ascii="標楷體" w:eastAsia="標楷體" w:hAnsi="標楷體" w:hint="eastAsia"/>
          <w:szCs w:val="24"/>
        </w:rPr>
        <w:t>例：曠職登記、扣薪、年終成績考核留之原薪、教師評量</w:t>
      </w:r>
      <w:proofErr w:type="gramStart"/>
      <w:r>
        <w:rPr>
          <w:rFonts w:ascii="標楷體" w:eastAsia="標楷體" w:hAnsi="標楷體" w:hint="eastAsia"/>
          <w:szCs w:val="24"/>
        </w:rPr>
        <w:t>）</w:t>
      </w:r>
      <w:proofErr w:type="gramEnd"/>
      <w:r>
        <w:rPr>
          <w:rFonts w:ascii="標楷體" w:eastAsia="標楷體" w:hAnsi="標楷體" w:hint="eastAsia"/>
          <w:szCs w:val="24"/>
        </w:rPr>
        <w:t>受侵害時，自得如一般人民依行政訴訟法或民事訴訟法等相關規定，</w:t>
      </w:r>
      <w:r w:rsidRPr="00815C19">
        <w:rPr>
          <w:rFonts w:ascii="標楷體" w:eastAsia="標楷體" w:hAnsi="標楷體" w:hint="eastAsia"/>
          <w:szCs w:val="24"/>
          <w:u w:val="single"/>
        </w:rPr>
        <w:t>向法院請求救濟</w:t>
      </w:r>
      <w:r>
        <w:rPr>
          <w:rFonts w:ascii="標楷體" w:eastAsia="標楷體" w:hAnsi="標楷體" w:hint="eastAsia"/>
          <w:szCs w:val="24"/>
        </w:rPr>
        <w:t>。</w:t>
      </w:r>
    </w:p>
    <w:p w14:paraId="046B7523" w14:textId="0830CB2E" w:rsidR="00BC52BC" w:rsidRPr="0077126E"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77126E">
        <w:rPr>
          <w:rFonts w:ascii="標楷體" w:eastAsia="標楷體" w:hAnsi="標楷體"/>
          <w:szCs w:val="24"/>
          <w:highlight w:val="yellow"/>
        </w:rPr>
        <w:t>J</w:t>
      </w:r>
      <w:r w:rsidRPr="0077126E">
        <w:rPr>
          <w:rFonts w:ascii="標楷體" w:eastAsia="標楷體" w:hAnsi="標楷體" w:hint="eastAsia"/>
          <w:szCs w:val="24"/>
          <w:highlight w:val="yellow"/>
        </w:rPr>
        <w:t>742</w:t>
      </w:r>
    </w:p>
    <w:p w14:paraId="78185A80" w14:textId="77777777" w:rsidR="0077126E" w:rsidRDefault="0077126E" w:rsidP="0077126E">
      <w:pPr>
        <w:pStyle w:val="a3"/>
        <w:numPr>
          <w:ilvl w:val="2"/>
          <w:numId w:val="1"/>
        </w:numPr>
        <w:ind w:leftChars="0"/>
        <w:jc w:val="both"/>
        <w:rPr>
          <w:rFonts w:ascii="標楷體" w:eastAsia="標楷體" w:hAnsi="標楷體"/>
          <w:szCs w:val="24"/>
        </w:rPr>
      </w:pPr>
      <w:r w:rsidRPr="0042102B">
        <w:rPr>
          <w:rFonts w:ascii="標楷體" w:eastAsia="標楷體" w:hAnsi="標楷體" w:hint="eastAsia"/>
          <w:szCs w:val="24"/>
        </w:rPr>
        <w:t>都市計畫擬定計畫機關依規定所為</w:t>
      </w:r>
      <w:r w:rsidRPr="0042102B">
        <w:rPr>
          <w:rFonts w:ascii="標楷體" w:eastAsia="標楷體" w:hAnsi="標楷體" w:hint="eastAsia"/>
          <w:b/>
          <w:bCs/>
          <w:szCs w:val="24"/>
        </w:rPr>
        <w:t>定期通盤檢討</w:t>
      </w:r>
      <w:r w:rsidRPr="0042102B">
        <w:rPr>
          <w:rFonts w:ascii="標楷體" w:eastAsia="標楷體" w:hAnsi="標楷體" w:hint="eastAsia"/>
          <w:szCs w:val="24"/>
        </w:rPr>
        <w:t>，對原都市計畫作必要之變更，屬</w:t>
      </w:r>
      <w:r w:rsidRPr="0042102B">
        <w:rPr>
          <w:rFonts w:ascii="標楷體" w:eastAsia="標楷體" w:hAnsi="標楷體" w:hint="eastAsia"/>
          <w:b/>
          <w:bCs/>
          <w:szCs w:val="24"/>
          <w:u w:val="single"/>
        </w:rPr>
        <w:t>法規性質</w:t>
      </w:r>
      <w:r w:rsidRPr="0042102B">
        <w:rPr>
          <w:rFonts w:ascii="標楷體" w:eastAsia="標楷體" w:hAnsi="標楷體" w:hint="eastAsia"/>
          <w:szCs w:val="24"/>
        </w:rPr>
        <w:t>，並非行政處分。</w:t>
      </w:r>
    </w:p>
    <w:p w14:paraId="5954C640" w14:textId="77777777" w:rsidR="0077126E" w:rsidRDefault="0077126E" w:rsidP="0077126E">
      <w:pPr>
        <w:pStyle w:val="a3"/>
        <w:numPr>
          <w:ilvl w:val="2"/>
          <w:numId w:val="1"/>
        </w:numPr>
        <w:ind w:leftChars="0"/>
        <w:jc w:val="both"/>
        <w:rPr>
          <w:rFonts w:ascii="標楷體" w:eastAsia="標楷體" w:hAnsi="標楷體"/>
          <w:szCs w:val="24"/>
        </w:rPr>
      </w:pPr>
      <w:r w:rsidRPr="0042102B">
        <w:rPr>
          <w:rFonts w:ascii="標楷體" w:eastAsia="標楷體" w:hAnsi="標楷體" w:hint="eastAsia"/>
          <w:szCs w:val="24"/>
        </w:rPr>
        <w:t>如其中具體項目有直接限制一定區域內特定人或可得確定多數人之權益或增加其負擔者，基於有權利即有救濟之憲法原則，應許其就該部分提起訴願或行政訴訟以資救濟</w:t>
      </w:r>
    </w:p>
    <w:p w14:paraId="7DD3E35E" w14:textId="374B2A86" w:rsidR="0077126E" w:rsidRPr="0077126E" w:rsidRDefault="0077126E" w:rsidP="0077126E">
      <w:pPr>
        <w:pStyle w:val="a3"/>
        <w:ind w:leftChars="0" w:left="1134"/>
        <w:jc w:val="both"/>
        <w:rPr>
          <w:rFonts w:ascii="標楷體" w:eastAsia="標楷體" w:hAnsi="標楷體"/>
          <w:szCs w:val="24"/>
        </w:rPr>
      </w:pPr>
      <w:r>
        <w:rPr>
          <w:rFonts w:ascii="標楷體" w:eastAsia="標楷體" w:hAnsi="標楷體" w:hint="eastAsia"/>
          <w:szCs w:val="24"/>
        </w:rPr>
        <w:t>→始符合 憲法第16條 訴訟權、訴願權</w:t>
      </w:r>
    </w:p>
    <w:p w14:paraId="2933A027" w14:textId="59AB1638" w:rsidR="00BC52BC" w:rsidRPr="00E96D56"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E96D56">
        <w:rPr>
          <w:rFonts w:ascii="標楷體" w:eastAsia="標楷體" w:hAnsi="標楷體"/>
          <w:szCs w:val="24"/>
          <w:highlight w:val="yellow"/>
        </w:rPr>
        <w:t>J</w:t>
      </w:r>
      <w:r w:rsidRPr="00E96D56">
        <w:rPr>
          <w:rFonts w:ascii="標楷體" w:eastAsia="標楷體" w:hAnsi="標楷體" w:hint="eastAsia"/>
          <w:szCs w:val="24"/>
          <w:highlight w:val="yellow"/>
        </w:rPr>
        <w:t>752</w:t>
      </w:r>
    </w:p>
    <w:p w14:paraId="784B9759" w14:textId="1B4CB5B9" w:rsidR="0077126E" w:rsidRDefault="0077126E" w:rsidP="0077126E">
      <w:pPr>
        <w:pStyle w:val="a3"/>
        <w:ind w:leftChars="0" w:left="992"/>
        <w:jc w:val="both"/>
        <w:rPr>
          <w:rFonts w:ascii="標楷體" w:eastAsia="標楷體" w:hAnsi="標楷體"/>
          <w:szCs w:val="24"/>
        </w:rPr>
      </w:pPr>
      <w:r>
        <w:rPr>
          <w:rFonts w:ascii="標楷體" w:eastAsia="標楷體" w:hAnsi="標楷體" w:hint="eastAsia"/>
          <w:szCs w:val="24"/>
        </w:rPr>
        <w:t>刑事訴訟法第376條第1款及第2款之規定：「</w:t>
      </w:r>
      <w:r w:rsidR="00E96D56" w:rsidRPr="00E96D56">
        <w:rPr>
          <w:rFonts w:ascii="標楷體" w:eastAsia="標楷體" w:hAnsi="標楷體" w:hint="eastAsia"/>
          <w:szCs w:val="24"/>
        </w:rPr>
        <w:t>列各罪之案件，經第二審判決者，不得上訴於第三審法院：一、最重本刑為三年以下有期徒刑、拘役或專科罰金之罪。二、刑法第320條、第321條之竊盜罪。」</w:t>
      </w:r>
    </w:p>
    <w:p w14:paraId="68E42A02" w14:textId="76388E6F" w:rsidR="00E96D56" w:rsidRDefault="00E96D56" w:rsidP="00E96D56">
      <w:pPr>
        <w:pStyle w:val="a3"/>
        <w:numPr>
          <w:ilvl w:val="3"/>
          <w:numId w:val="1"/>
        </w:numPr>
        <w:ind w:leftChars="0"/>
        <w:jc w:val="both"/>
        <w:rPr>
          <w:rFonts w:ascii="標楷體" w:eastAsia="標楷體" w:hAnsi="標楷體"/>
          <w:szCs w:val="24"/>
        </w:rPr>
      </w:pPr>
      <w:r>
        <w:rPr>
          <w:rFonts w:ascii="標楷體" w:eastAsia="標楷體" w:hAnsi="標楷體" w:hint="eastAsia"/>
          <w:szCs w:val="24"/>
        </w:rPr>
        <w:t>經第一審判決有罪，而第二審駁回上訴或撤銷原審判決並自為有罪判決者，規定不得上訴第三審法院，屬立法形成範圍</w:t>
      </w:r>
    </w:p>
    <w:p w14:paraId="72BD2C3C" w14:textId="0E748CEC" w:rsidR="00E96D56" w:rsidRPr="006C4804" w:rsidRDefault="00E96D56" w:rsidP="00E96D56">
      <w:pPr>
        <w:pStyle w:val="a3"/>
        <w:ind w:leftChars="0" w:left="1247"/>
        <w:jc w:val="both"/>
        <w:rPr>
          <w:rFonts w:ascii="標楷體" w:eastAsia="標楷體" w:hAnsi="標楷體"/>
          <w:szCs w:val="24"/>
        </w:rPr>
      </w:pPr>
      <w:r>
        <w:rPr>
          <w:rFonts w:ascii="標楷體" w:eastAsia="標楷體" w:hAnsi="標楷體" w:hint="eastAsia"/>
          <w:szCs w:val="24"/>
        </w:rPr>
        <w:t>→</w:t>
      </w:r>
      <w:r w:rsidRPr="00E96D56">
        <w:rPr>
          <w:rFonts w:ascii="標楷體" w:eastAsia="標楷體" w:hAnsi="標楷體" w:hint="eastAsia"/>
          <w:b/>
          <w:bCs/>
          <w:szCs w:val="24"/>
          <w:u w:val="single"/>
        </w:rPr>
        <w:t>符合</w:t>
      </w:r>
      <w:r>
        <w:rPr>
          <w:rFonts w:ascii="標楷體" w:eastAsia="標楷體" w:hAnsi="標楷體" w:hint="eastAsia"/>
          <w:szCs w:val="24"/>
        </w:rPr>
        <w:t xml:space="preserve"> 憲法第16條 訴訟權</w:t>
      </w:r>
      <w:r w:rsidR="006C4804">
        <w:rPr>
          <w:rFonts w:ascii="標楷體" w:eastAsia="標楷體" w:hAnsi="標楷體" w:hint="eastAsia"/>
          <w:szCs w:val="24"/>
        </w:rPr>
        <w:sym w:font="Wingdings 2" w:char="F052"/>
      </w:r>
    </w:p>
    <w:p w14:paraId="70CC26F8" w14:textId="5DD953B0" w:rsidR="00E96D56" w:rsidRDefault="00E96D56" w:rsidP="00E96D56">
      <w:pPr>
        <w:pStyle w:val="a3"/>
        <w:numPr>
          <w:ilvl w:val="3"/>
          <w:numId w:val="1"/>
        </w:numPr>
        <w:ind w:leftChars="0"/>
        <w:jc w:val="both"/>
        <w:rPr>
          <w:rFonts w:ascii="標楷體" w:eastAsia="標楷體" w:hAnsi="標楷體"/>
          <w:szCs w:val="24"/>
        </w:rPr>
      </w:pPr>
      <w:r>
        <w:rPr>
          <w:rFonts w:ascii="標楷體" w:eastAsia="標楷體" w:hAnsi="標楷體" w:hint="eastAsia"/>
          <w:szCs w:val="24"/>
        </w:rPr>
        <w:t>惟就第二審撤銷原審無罪判決並自為有罪判決者，被告不得上訴第三審法院部分，未能提供至少一次上訴救濟之機會</w:t>
      </w:r>
    </w:p>
    <w:p w14:paraId="756C6CB0" w14:textId="284EE68B" w:rsidR="00E96D56" w:rsidRPr="0077126E" w:rsidRDefault="00E96D56" w:rsidP="00E96D56">
      <w:pPr>
        <w:pStyle w:val="a3"/>
        <w:ind w:leftChars="0" w:left="1247"/>
        <w:jc w:val="both"/>
        <w:rPr>
          <w:rFonts w:ascii="標楷體" w:eastAsia="標楷體" w:hAnsi="標楷體"/>
          <w:szCs w:val="24"/>
        </w:rPr>
      </w:pPr>
      <w:r>
        <w:rPr>
          <w:rFonts w:ascii="標楷體" w:eastAsia="標楷體" w:hAnsi="標楷體" w:hint="eastAsia"/>
          <w:szCs w:val="24"/>
        </w:rPr>
        <w:t>→</w:t>
      </w:r>
      <w:r w:rsidRPr="00E96D56">
        <w:rPr>
          <w:rFonts w:ascii="標楷體" w:eastAsia="標楷體" w:hAnsi="標楷體" w:hint="eastAsia"/>
          <w:b/>
          <w:bCs/>
          <w:color w:val="FF0000"/>
          <w:szCs w:val="24"/>
          <w:u w:val="single"/>
        </w:rPr>
        <w:t>牴觸</w:t>
      </w:r>
      <w:r>
        <w:rPr>
          <w:rFonts w:ascii="標楷體" w:eastAsia="標楷體" w:hAnsi="標楷體" w:hint="eastAsia"/>
          <w:szCs w:val="24"/>
        </w:rPr>
        <w:t xml:space="preserve"> 憲法16條 訴訟權</w:t>
      </w:r>
      <w:r w:rsidR="006C4804">
        <w:rPr>
          <w:rFonts w:ascii="標楷體" w:eastAsia="標楷體" w:hAnsi="標楷體" w:hint="eastAsia"/>
          <w:szCs w:val="24"/>
        </w:rPr>
        <w:sym w:font="Wingdings 2" w:char="F051"/>
      </w:r>
    </w:p>
    <w:p w14:paraId="251C4958" w14:textId="1093F76E" w:rsidR="00BC52BC" w:rsidRPr="00AE3366"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AE3366">
        <w:rPr>
          <w:rFonts w:ascii="標楷體" w:eastAsia="標楷體" w:hAnsi="標楷體"/>
          <w:szCs w:val="24"/>
          <w:highlight w:val="yellow"/>
        </w:rPr>
        <w:t>J</w:t>
      </w:r>
      <w:r w:rsidRPr="00AE3366">
        <w:rPr>
          <w:rFonts w:ascii="標楷體" w:eastAsia="標楷體" w:hAnsi="標楷體" w:hint="eastAsia"/>
          <w:szCs w:val="24"/>
          <w:highlight w:val="yellow"/>
        </w:rPr>
        <w:t>755</w:t>
      </w:r>
    </w:p>
    <w:p w14:paraId="1787F29B" w14:textId="6143F239" w:rsidR="00AE3366" w:rsidRDefault="00AE3366" w:rsidP="00AE3366">
      <w:pPr>
        <w:pStyle w:val="a3"/>
        <w:ind w:leftChars="0" w:left="992"/>
        <w:jc w:val="both"/>
        <w:rPr>
          <w:rFonts w:ascii="標楷體" w:eastAsia="標楷體" w:hAnsi="標楷體"/>
          <w:szCs w:val="24"/>
        </w:rPr>
      </w:pPr>
      <w:r w:rsidRPr="00AE3366">
        <w:rPr>
          <w:rFonts w:ascii="標楷體" w:eastAsia="標楷體" w:hAnsi="標楷體" w:hint="eastAsia"/>
          <w:szCs w:val="24"/>
        </w:rPr>
        <w:t>不</w:t>
      </w:r>
      <w:r w:rsidR="00A347B3">
        <w:rPr>
          <w:rFonts w:ascii="標楷體" w:eastAsia="標楷體" w:hAnsi="標楷體" w:hint="eastAsia"/>
          <w:szCs w:val="24"/>
        </w:rPr>
        <w:t>允</w:t>
      </w:r>
      <w:r w:rsidRPr="00AE3366">
        <w:rPr>
          <w:rFonts w:ascii="標楷體" w:eastAsia="標楷體" w:hAnsi="標楷體" w:hint="eastAsia"/>
          <w:szCs w:val="24"/>
        </w:rPr>
        <w:t>許受刑人就監獄處分或其他管理措施，逾越達成監獄行刑目的所必要之範圍，而不法侵害其憲法所保障之基本權利且非顯屬輕微時，得向法院請求救濟之部分</w:t>
      </w:r>
    </w:p>
    <w:p w14:paraId="329B1FC8" w14:textId="654F43BB" w:rsidR="00AE3366" w:rsidRPr="00A347B3" w:rsidRDefault="00AE3366" w:rsidP="00AE3366">
      <w:pPr>
        <w:pStyle w:val="a3"/>
        <w:ind w:leftChars="0" w:left="992"/>
        <w:jc w:val="both"/>
        <w:rPr>
          <w:rFonts w:ascii="標楷體" w:eastAsia="標楷體" w:hAnsi="標楷體"/>
          <w:szCs w:val="24"/>
        </w:rPr>
      </w:pPr>
      <w:r>
        <w:rPr>
          <w:rFonts w:ascii="標楷體" w:eastAsia="標楷體" w:hAnsi="標楷體" w:hint="eastAsia"/>
          <w:szCs w:val="24"/>
        </w:rPr>
        <w:t>→</w:t>
      </w:r>
      <w:r w:rsidRPr="006C4804">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比例原則</w:t>
      </w:r>
      <w:r w:rsidR="00A347B3">
        <w:rPr>
          <w:rFonts w:ascii="標楷體" w:eastAsia="標楷體" w:hAnsi="標楷體" w:hint="eastAsia"/>
          <w:szCs w:val="24"/>
        </w:rPr>
        <w:sym w:font="Wingdings 2" w:char="F051"/>
      </w:r>
    </w:p>
    <w:p w14:paraId="3F2FCBC8" w14:textId="5B3858E7" w:rsidR="00AE3366" w:rsidRPr="00AE3366" w:rsidRDefault="00AE3366" w:rsidP="00AE3366">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憲法第16條 訴訟權</w:t>
      </w:r>
    </w:p>
    <w:p w14:paraId="2B4710B8" w14:textId="4C870E13" w:rsidR="00BC52BC" w:rsidRPr="006B6F63" w:rsidRDefault="00BC52BC" w:rsidP="00491CB8">
      <w:pPr>
        <w:pStyle w:val="a3"/>
        <w:numPr>
          <w:ilvl w:val="1"/>
          <w:numId w:val="1"/>
        </w:numPr>
        <w:spacing w:before="240"/>
        <w:ind w:leftChars="0"/>
        <w:jc w:val="both"/>
        <w:outlineLvl w:val="2"/>
        <w:rPr>
          <w:rFonts w:ascii="標楷體" w:eastAsia="標楷體" w:hAnsi="標楷體"/>
          <w:szCs w:val="24"/>
          <w:highlight w:val="yellow"/>
        </w:rPr>
      </w:pPr>
      <w:r w:rsidRPr="006B6F63">
        <w:rPr>
          <w:rFonts w:ascii="標楷體" w:eastAsia="標楷體" w:hAnsi="標楷體"/>
          <w:szCs w:val="24"/>
          <w:highlight w:val="yellow"/>
        </w:rPr>
        <w:t>J</w:t>
      </w:r>
      <w:r w:rsidRPr="006B6F63">
        <w:rPr>
          <w:rFonts w:ascii="標楷體" w:eastAsia="標楷體" w:hAnsi="標楷體" w:hint="eastAsia"/>
          <w:szCs w:val="24"/>
          <w:highlight w:val="yellow"/>
        </w:rPr>
        <w:t>761</w:t>
      </w:r>
    </w:p>
    <w:p w14:paraId="7433D481" w14:textId="6BADBCB1" w:rsidR="00E96D56" w:rsidRDefault="006B6F63" w:rsidP="006B6F63">
      <w:pPr>
        <w:pStyle w:val="a3"/>
        <w:numPr>
          <w:ilvl w:val="2"/>
          <w:numId w:val="1"/>
        </w:numPr>
        <w:ind w:leftChars="0"/>
        <w:jc w:val="both"/>
        <w:rPr>
          <w:rFonts w:ascii="標楷體" w:eastAsia="標楷體" w:hAnsi="標楷體"/>
          <w:szCs w:val="24"/>
        </w:rPr>
      </w:pPr>
      <w:r w:rsidRPr="006B6F63">
        <w:rPr>
          <w:rFonts w:ascii="標楷體" w:eastAsia="標楷體" w:hAnsi="標楷體" w:hint="eastAsia"/>
          <w:szCs w:val="24"/>
        </w:rPr>
        <w:t>本於有權利即有救濟之憲法原則，人民於其權利遭受侵害時，必須給予向法院提起訴訟，請求依正當法律程序公平審判，以獲及時有效救濟之機會，此乃憲法第16條保障訴訟權之核心內容</w:t>
      </w:r>
      <w:r>
        <w:rPr>
          <w:rFonts w:ascii="標楷體" w:eastAsia="標楷體" w:hAnsi="標楷體" w:hint="eastAsia"/>
          <w:szCs w:val="24"/>
        </w:rPr>
        <w:t>。</w:t>
      </w:r>
    </w:p>
    <w:p w14:paraId="032CD115" w14:textId="21722DFD" w:rsidR="006B6F63" w:rsidRDefault="006B6F63" w:rsidP="006B6F63">
      <w:pPr>
        <w:pStyle w:val="a3"/>
        <w:numPr>
          <w:ilvl w:val="2"/>
          <w:numId w:val="1"/>
        </w:numPr>
        <w:ind w:leftChars="0"/>
        <w:jc w:val="both"/>
        <w:rPr>
          <w:rFonts w:ascii="標楷體" w:eastAsia="標楷體" w:hAnsi="標楷體"/>
          <w:szCs w:val="24"/>
        </w:rPr>
      </w:pPr>
      <w:r w:rsidRPr="006B6F63">
        <w:rPr>
          <w:rFonts w:ascii="標楷體" w:eastAsia="標楷體" w:hAnsi="標楷體" w:hint="eastAsia"/>
          <w:szCs w:val="24"/>
        </w:rPr>
        <w:t>立法機關具體化訴訟制度固然有一定之自由形成空間，惟仍不得違背前揭訴訟權保障之核心內容。關於訴訟制度之形塑，須關照之面向不一，法官迴避制度是其中一項</w:t>
      </w:r>
      <w:r>
        <w:rPr>
          <w:rFonts w:ascii="標楷體" w:eastAsia="標楷體" w:hAnsi="標楷體" w:hint="eastAsia"/>
          <w:szCs w:val="24"/>
        </w:rPr>
        <w:t>。</w:t>
      </w:r>
    </w:p>
    <w:p w14:paraId="2111642D" w14:textId="77777777" w:rsidR="006B6F63" w:rsidRDefault="006B6F63" w:rsidP="006B6F63">
      <w:pPr>
        <w:pStyle w:val="a3"/>
        <w:numPr>
          <w:ilvl w:val="2"/>
          <w:numId w:val="1"/>
        </w:numPr>
        <w:ind w:leftChars="0"/>
        <w:jc w:val="both"/>
        <w:rPr>
          <w:rFonts w:ascii="標楷體" w:eastAsia="標楷體" w:hAnsi="標楷體"/>
          <w:szCs w:val="24"/>
        </w:rPr>
      </w:pPr>
      <w:r w:rsidRPr="006B6F63">
        <w:rPr>
          <w:rFonts w:ascii="標楷體" w:eastAsia="標楷體" w:hAnsi="標楷體" w:hint="eastAsia"/>
          <w:szCs w:val="24"/>
        </w:rPr>
        <w:t>智慧財產案件審理法第5條規定：「技術審查官之迴避，依其所參與審判之程序，分別</w:t>
      </w:r>
      <w:proofErr w:type="gramStart"/>
      <w:r w:rsidRPr="006B6F63">
        <w:rPr>
          <w:rFonts w:ascii="標楷體" w:eastAsia="標楷體" w:hAnsi="標楷體" w:hint="eastAsia"/>
          <w:szCs w:val="24"/>
        </w:rPr>
        <w:t>準</w:t>
      </w:r>
      <w:proofErr w:type="gramEnd"/>
      <w:r w:rsidRPr="006B6F63">
        <w:rPr>
          <w:rFonts w:ascii="標楷體" w:eastAsia="標楷體" w:hAnsi="標楷體" w:hint="eastAsia"/>
          <w:szCs w:val="24"/>
        </w:rPr>
        <w:t>用民事訴訟法、刑事訴訟法、行政訴訟法關於</w:t>
      </w:r>
      <w:r w:rsidRPr="006B6F63">
        <w:rPr>
          <w:rFonts w:ascii="標楷體" w:eastAsia="標楷體" w:hAnsi="標楷體" w:hint="eastAsia"/>
          <w:szCs w:val="24"/>
        </w:rPr>
        <w:lastRenderedPageBreak/>
        <w:t>法官迴避之規定。</w:t>
      </w:r>
      <w:r>
        <w:rPr>
          <w:rFonts w:ascii="標楷體" w:eastAsia="標楷體" w:hAnsi="標楷體" w:hint="eastAsia"/>
          <w:szCs w:val="24"/>
        </w:rPr>
        <w:t>」</w:t>
      </w:r>
    </w:p>
    <w:p w14:paraId="3D2ECAFA" w14:textId="695F8FDD" w:rsidR="006B6F63" w:rsidRPr="00303553" w:rsidRDefault="006B6F63" w:rsidP="006B6F63">
      <w:pPr>
        <w:pStyle w:val="a3"/>
        <w:ind w:leftChars="0" w:left="1134"/>
        <w:jc w:val="both"/>
        <w:rPr>
          <w:rFonts w:ascii="標楷體" w:eastAsia="標楷體" w:hAnsi="標楷體"/>
          <w:szCs w:val="24"/>
        </w:rPr>
      </w:pPr>
      <w:r>
        <w:rPr>
          <w:rFonts w:ascii="標楷體" w:eastAsia="標楷體" w:hAnsi="標楷體" w:hint="eastAsia"/>
          <w:szCs w:val="24"/>
        </w:rPr>
        <w:t>→</w:t>
      </w:r>
      <w:r w:rsidRPr="00303553">
        <w:rPr>
          <w:rFonts w:ascii="標楷體" w:eastAsia="標楷體" w:hAnsi="標楷體" w:hint="eastAsia"/>
          <w:b/>
          <w:bCs/>
          <w:szCs w:val="24"/>
          <w:u w:val="single"/>
        </w:rPr>
        <w:t>符合</w:t>
      </w:r>
      <w:r w:rsidR="00303553">
        <w:rPr>
          <w:rFonts w:ascii="標楷體" w:eastAsia="標楷體" w:hAnsi="標楷體" w:hint="eastAsia"/>
          <w:szCs w:val="24"/>
        </w:rPr>
        <w:t xml:space="preserve"> </w:t>
      </w:r>
      <w:r w:rsidRPr="006B6F63">
        <w:rPr>
          <w:rFonts w:ascii="標楷體" w:eastAsia="標楷體" w:hAnsi="標楷體" w:hint="eastAsia"/>
          <w:szCs w:val="24"/>
        </w:rPr>
        <w:t>法律保留原則</w:t>
      </w:r>
      <w:r>
        <w:rPr>
          <w:rFonts w:ascii="標楷體" w:eastAsia="標楷體" w:hAnsi="標楷體" w:hint="eastAsia"/>
          <w:szCs w:val="24"/>
        </w:rPr>
        <w:t>、</w:t>
      </w:r>
      <w:r w:rsidRPr="006B6F63">
        <w:rPr>
          <w:rFonts w:ascii="標楷體" w:eastAsia="標楷體" w:hAnsi="標楷體" w:hint="eastAsia"/>
          <w:szCs w:val="24"/>
        </w:rPr>
        <w:t>法律明確性原則</w:t>
      </w:r>
      <w:r w:rsidR="00303553">
        <w:rPr>
          <w:rFonts w:ascii="標楷體" w:eastAsia="標楷體" w:hAnsi="標楷體" w:hint="eastAsia"/>
          <w:szCs w:val="24"/>
        </w:rPr>
        <w:sym w:font="Wingdings 2" w:char="F052"/>
      </w:r>
    </w:p>
    <w:p w14:paraId="5DEB982F" w14:textId="77777777" w:rsidR="006B6F63" w:rsidRDefault="006B6F63" w:rsidP="006B6F63">
      <w:pPr>
        <w:pStyle w:val="a3"/>
        <w:numPr>
          <w:ilvl w:val="2"/>
          <w:numId w:val="1"/>
        </w:numPr>
        <w:ind w:leftChars="0"/>
        <w:jc w:val="both"/>
        <w:rPr>
          <w:rFonts w:ascii="標楷體" w:eastAsia="標楷體" w:hAnsi="標楷體"/>
          <w:szCs w:val="24"/>
        </w:rPr>
      </w:pPr>
      <w:r w:rsidRPr="006B6F63">
        <w:rPr>
          <w:rFonts w:ascii="標楷體" w:eastAsia="標楷體" w:hAnsi="標楷體" w:hint="eastAsia"/>
          <w:szCs w:val="24"/>
        </w:rPr>
        <w:t>同法第34條第2項規定：「辦理智慧財產民事訴訟或刑事訴訟之法官，得參與就該訴訟事件相牽涉之智慧財產行政訴訟之審判，不適用行政訴訟法第19條第3款之規定。」</w:t>
      </w:r>
    </w:p>
    <w:p w14:paraId="345B0872" w14:textId="50C250D5" w:rsidR="006C4804" w:rsidRDefault="006B6F63" w:rsidP="006B6F63">
      <w:pPr>
        <w:pStyle w:val="a3"/>
        <w:ind w:leftChars="0" w:left="1134"/>
        <w:jc w:val="both"/>
        <w:rPr>
          <w:rFonts w:ascii="標楷體" w:eastAsia="標楷體" w:hAnsi="標楷體"/>
          <w:szCs w:val="24"/>
        </w:rPr>
      </w:pPr>
      <w:r>
        <w:rPr>
          <w:rFonts w:ascii="標楷體" w:eastAsia="標楷體" w:hAnsi="標楷體" w:hint="eastAsia"/>
          <w:szCs w:val="24"/>
        </w:rPr>
        <w:t>→</w:t>
      </w:r>
      <w:r w:rsidR="006C4804" w:rsidRPr="006C4804">
        <w:rPr>
          <w:rFonts w:ascii="標楷體" w:eastAsia="標楷體" w:hAnsi="標楷體" w:hint="eastAsia"/>
          <w:b/>
          <w:bCs/>
          <w:szCs w:val="24"/>
          <w:u w:val="single"/>
        </w:rPr>
        <w:t>符合</w:t>
      </w:r>
      <w:r w:rsidR="006C4804">
        <w:rPr>
          <w:rFonts w:ascii="標楷體" w:eastAsia="標楷體" w:hAnsi="標楷體" w:hint="eastAsia"/>
          <w:szCs w:val="24"/>
        </w:rPr>
        <w:t xml:space="preserve"> </w:t>
      </w:r>
      <w:r w:rsidRPr="006B6F63">
        <w:rPr>
          <w:rFonts w:ascii="標楷體" w:eastAsia="標楷體" w:hAnsi="標楷體" w:hint="eastAsia"/>
          <w:szCs w:val="24"/>
        </w:rPr>
        <w:t>憲法第16條</w:t>
      </w:r>
      <w:r>
        <w:rPr>
          <w:rFonts w:ascii="標楷體" w:eastAsia="標楷體" w:hAnsi="標楷體" w:hint="eastAsia"/>
          <w:szCs w:val="24"/>
        </w:rPr>
        <w:t xml:space="preserve"> </w:t>
      </w:r>
      <w:r w:rsidRPr="006B6F63">
        <w:rPr>
          <w:rFonts w:ascii="標楷體" w:eastAsia="標楷體" w:hAnsi="標楷體" w:hint="eastAsia"/>
          <w:szCs w:val="24"/>
        </w:rPr>
        <w:t>訴訟權</w:t>
      </w:r>
      <w:r w:rsidR="00B0508E">
        <w:rPr>
          <w:rFonts w:ascii="標楷體" w:eastAsia="標楷體" w:hAnsi="標楷體" w:hint="eastAsia"/>
          <w:szCs w:val="24"/>
        </w:rPr>
        <w:sym w:font="Wingdings 2" w:char="F052"/>
      </w:r>
    </w:p>
    <w:p w14:paraId="31118ACE" w14:textId="599D0850" w:rsidR="001D1AA1" w:rsidRPr="001D1AA1" w:rsidRDefault="001D1AA1" w:rsidP="001D1AA1">
      <w:pPr>
        <w:pStyle w:val="a3"/>
        <w:numPr>
          <w:ilvl w:val="1"/>
          <w:numId w:val="1"/>
        </w:numPr>
        <w:spacing w:before="240"/>
        <w:ind w:leftChars="0"/>
        <w:jc w:val="both"/>
        <w:outlineLvl w:val="2"/>
        <w:rPr>
          <w:rFonts w:ascii="標楷體" w:eastAsia="標楷體" w:hAnsi="標楷體"/>
          <w:szCs w:val="24"/>
          <w:highlight w:val="yellow"/>
        </w:rPr>
      </w:pPr>
      <w:r w:rsidRPr="001D1AA1">
        <w:rPr>
          <w:rFonts w:ascii="標楷體" w:eastAsia="標楷體" w:hAnsi="標楷體"/>
          <w:szCs w:val="24"/>
          <w:highlight w:val="yellow"/>
        </w:rPr>
        <w:t>J</w:t>
      </w:r>
      <w:r w:rsidRPr="001D1AA1">
        <w:rPr>
          <w:rFonts w:ascii="標楷體" w:eastAsia="標楷體" w:hAnsi="標楷體" w:hint="eastAsia"/>
          <w:szCs w:val="24"/>
          <w:highlight w:val="yellow"/>
        </w:rPr>
        <w:t>784</w:t>
      </w:r>
    </w:p>
    <w:p w14:paraId="71E2C243" w14:textId="10AAE9C4" w:rsidR="001D1AA1" w:rsidRDefault="001D1AA1" w:rsidP="001D1AA1">
      <w:pPr>
        <w:pStyle w:val="a3"/>
        <w:ind w:leftChars="0" w:left="992"/>
        <w:jc w:val="both"/>
        <w:rPr>
          <w:rFonts w:ascii="標楷體" w:eastAsia="標楷體" w:hAnsi="標楷體"/>
          <w:szCs w:val="24"/>
        </w:rPr>
      </w:pPr>
      <w:r>
        <w:rPr>
          <w:rFonts w:ascii="標楷體" w:eastAsia="標楷體" w:hAnsi="標楷體" w:hint="eastAsia"/>
          <w:szCs w:val="24"/>
        </w:rPr>
        <w:t>憲法第16條保障人民訴訟權之意旨，各級學校學生認其權力因學校之教育或管理等公權力措施而遭受侵害時，</w:t>
      </w:r>
      <w:r w:rsidRPr="001D1AA1">
        <w:rPr>
          <w:rFonts w:ascii="標楷體" w:eastAsia="標楷體" w:hAnsi="標楷體" w:hint="eastAsia"/>
          <w:szCs w:val="24"/>
          <w:u w:val="single"/>
        </w:rPr>
        <w:t>即使非屬退學或類此</w:t>
      </w:r>
      <w:proofErr w:type="gramStart"/>
      <w:r w:rsidRPr="001D1AA1">
        <w:rPr>
          <w:rFonts w:ascii="標楷體" w:eastAsia="標楷體" w:hAnsi="標楷體" w:hint="eastAsia"/>
          <w:szCs w:val="24"/>
          <w:u w:val="single"/>
        </w:rPr>
        <w:t>之</w:t>
      </w:r>
      <w:proofErr w:type="gramEnd"/>
      <w:r w:rsidRPr="001D1AA1">
        <w:rPr>
          <w:rFonts w:ascii="標楷體" w:eastAsia="標楷體" w:hAnsi="標楷體" w:hint="eastAsia"/>
          <w:szCs w:val="24"/>
          <w:u w:val="single"/>
        </w:rPr>
        <w:t>處分，亦得按相關措施之性質，依法提起相應之行政爭</w:t>
      </w:r>
      <w:proofErr w:type="gramStart"/>
      <w:r w:rsidRPr="001D1AA1">
        <w:rPr>
          <w:rFonts w:ascii="標楷體" w:eastAsia="標楷體" w:hAnsi="標楷體" w:hint="eastAsia"/>
          <w:szCs w:val="24"/>
          <w:u w:val="single"/>
        </w:rPr>
        <w:t>訟</w:t>
      </w:r>
      <w:proofErr w:type="gramEnd"/>
      <w:r w:rsidRPr="001D1AA1">
        <w:rPr>
          <w:rFonts w:ascii="標楷體" w:eastAsia="標楷體" w:hAnsi="標楷體" w:hint="eastAsia"/>
          <w:szCs w:val="24"/>
          <w:u w:val="single"/>
        </w:rPr>
        <w:t>程序以為救濟</w:t>
      </w:r>
      <w:r>
        <w:rPr>
          <w:rFonts w:ascii="標楷體" w:eastAsia="標楷體" w:hAnsi="標楷體" w:hint="eastAsia"/>
          <w:szCs w:val="24"/>
        </w:rPr>
        <w:t>，無特別限制之必要。</w:t>
      </w:r>
    </w:p>
    <w:p w14:paraId="6F55D010" w14:textId="77777777" w:rsidR="005D20E4" w:rsidRPr="00383B81" w:rsidRDefault="005D20E4" w:rsidP="005D20E4">
      <w:pPr>
        <w:pStyle w:val="a3"/>
        <w:numPr>
          <w:ilvl w:val="1"/>
          <w:numId w:val="1"/>
        </w:numPr>
        <w:spacing w:before="240"/>
        <w:ind w:leftChars="0"/>
        <w:jc w:val="both"/>
        <w:outlineLvl w:val="2"/>
        <w:rPr>
          <w:rFonts w:ascii="標楷體" w:eastAsia="標楷體" w:hAnsi="標楷體"/>
          <w:szCs w:val="24"/>
          <w:highlight w:val="yellow"/>
        </w:rPr>
      </w:pPr>
      <w:r w:rsidRPr="00383B81">
        <w:rPr>
          <w:rFonts w:ascii="標楷體" w:eastAsia="標楷體" w:hAnsi="標楷體"/>
          <w:szCs w:val="24"/>
          <w:highlight w:val="yellow"/>
        </w:rPr>
        <w:t>J</w:t>
      </w:r>
      <w:r w:rsidRPr="00383B81">
        <w:rPr>
          <w:rFonts w:ascii="標楷體" w:eastAsia="標楷體" w:hAnsi="標楷體" w:hint="eastAsia"/>
          <w:szCs w:val="24"/>
          <w:highlight w:val="yellow"/>
        </w:rPr>
        <w:t>785</w:t>
      </w:r>
    </w:p>
    <w:p w14:paraId="24926D57" w14:textId="77777777" w:rsidR="005D20E4" w:rsidRDefault="005D20E4" w:rsidP="00383B81">
      <w:pPr>
        <w:pStyle w:val="a3"/>
        <w:numPr>
          <w:ilvl w:val="2"/>
          <w:numId w:val="1"/>
        </w:numPr>
        <w:ind w:leftChars="0"/>
        <w:jc w:val="both"/>
        <w:rPr>
          <w:rFonts w:ascii="標楷體" w:eastAsia="標楷體" w:hAnsi="標楷體"/>
          <w:szCs w:val="24"/>
        </w:rPr>
      </w:pPr>
      <w:r>
        <w:rPr>
          <w:rFonts w:ascii="標楷體" w:eastAsia="標楷體" w:hAnsi="標楷體" w:hint="eastAsia"/>
          <w:szCs w:val="24"/>
        </w:rPr>
        <w:t>根據</w:t>
      </w:r>
      <w:r w:rsidRPr="005D20E4">
        <w:rPr>
          <w:rFonts w:ascii="標楷體" w:eastAsia="標楷體" w:hAnsi="標楷體" w:hint="eastAsia"/>
          <w:szCs w:val="24"/>
        </w:rPr>
        <w:t>公務人員保障法第77條第1項、第78條及第84條</w:t>
      </w:r>
      <w:r>
        <w:rPr>
          <w:rFonts w:ascii="標楷體" w:eastAsia="標楷體" w:hAnsi="標楷體" w:hint="eastAsia"/>
          <w:szCs w:val="24"/>
        </w:rPr>
        <w:t>(申訴、再申訴)</w:t>
      </w:r>
      <w:r w:rsidRPr="005D20E4">
        <w:rPr>
          <w:rFonts w:ascii="標楷體" w:eastAsia="標楷體" w:hAnsi="標楷體" w:hint="eastAsia"/>
          <w:szCs w:val="24"/>
        </w:rPr>
        <w:t>規定，並不排除公務人員認其權利受違法侵害或有主張其權利之必要時，原即得按相關措施之性質，依法提起相應之行政訴訟，請求救濟</w:t>
      </w:r>
    </w:p>
    <w:p w14:paraId="6FEE76BF" w14:textId="1FFFA277" w:rsidR="006B6F63" w:rsidRPr="00383B81" w:rsidRDefault="005D20E4" w:rsidP="00383B81">
      <w:pPr>
        <w:pStyle w:val="a3"/>
        <w:ind w:leftChars="0" w:left="1134"/>
        <w:jc w:val="both"/>
        <w:rPr>
          <w:rFonts w:ascii="標楷體" w:eastAsia="標楷體" w:hAnsi="標楷體"/>
          <w:szCs w:val="24"/>
        </w:rPr>
      </w:pPr>
      <w:r>
        <w:rPr>
          <w:rFonts w:ascii="標楷體" w:eastAsia="標楷體" w:hAnsi="標楷體" w:hint="eastAsia"/>
          <w:szCs w:val="24"/>
        </w:rPr>
        <w:t>→</w:t>
      </w:r>
      <w:r w:rsidRPr="005D20E4">
        <w:rPr>
          <w:rFonts w:ascii="標楷體" w:eastAsia="標楷體" w:hAnsi="標楷體" w:hint="eastAsia"/>
          <w:b/>
          <w:bCs/>
          <w:szCs w:val="24"/>
          <w:u w:val="single"/>
        </w:rPr>
        <w:t>符合</w:t>
      </w:r>
      <w:r>
        <w:rPr>
          <w:rFonts w:ascii="標楷體" w:eastAsia="標楷體" w:hAnsi="標楷體" w:hint="eastAsia"/>
          <w:szCs w:val="24"/>
        </w:rPr>
        <w:t xml:space="preserve"> </w:t>
      </w:r>
      <w:r w:rsidRPr="005D20E4">
        <w:rPr>
          <w:rFonts w:ascii="標楷體" w:eastAsia="標楷體" w:hAnsi="標楷體" w:hint="eastAsia"/>
          <w:szCs w:val="24"/>
        </w:rPr>
        <w:t>憲法第16條</w:t>
      </w:r>
      <w:r>
        <w:rPr>
          <w:rFonts w:ascii="標楷體" w:eastAsia="標楷體" w:hAnsi="標楷體" w:hint="eastAsia"/>
          <w:szCs w:val="24"/>
        </w:rPr>
        <w:t xml:space="preserve"> </w:t>
      </w:r>
      <w:r w:rsidRPr="005D20E4">
        <w:rPr>
          <w:rFonts w:ascii="標楷體" w:eastAsia="標楷體" w:hAnsi="標楷體" w:hint="eastAsia"/>
          <w:szCs w:val="24"/>
        </w:rPr>
        <w:t>訴訟權</w:t>
      </w:r>
      <w:r w:rsidR="00383B81">
        <w:rPr>
          <w:rFonts w:ascii="標楷體" w:eastAsia="標楷體" w:hAnsi="標楷體" w:hint="eastAsia"/>
          <w:szCs w:val="24"/>
        </w:rPr>
        <w:sym w:font="Wingdings 2" w:char="F052"/>
      </w:r>
    </w:p>
    <w:p w14:paraId="111AB76F" w14:textId="42E61A02" w:rsidR="005D20E4" w:rsidRDefault="005D20E4" w:rsidP="00383B81">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公務員服務法</w:t>
      </w:r>
      <w:r w:rsidRPr="005D20E4">
        <w:rPr>
          <w:rFonts w:ascii="標楷體" w:eastAsia="標楷體" w:hAnsi="標楷體" w:hint="eastAsia"/>
          <w:szCs w:val="24"/>
        </w:rPr>
        <w:t>未就業務性質特殊機關實施輪班、輪休制度，設定任何關於其所屬公務人員服勤時數之合理上限、服勤與休假之頻率、服勤日中連續休息最低時數等</w:t>
      </w:r>
      <w:proofErr w:type="gramStart"/>
      <w:r w:rsidRPr="005D20E4">
        <w:rPr>
          <w:rFonts w:ascii="標楷體" w:eastAsia="標楷體" w:hAnsi="標楷體" w:hint="eastAsia"/>
          <w:szCs w:val="24"/>
        </w:rPr>
        <w:t>攸</w:t>
      </w:r>
      <w:proofErr w:type="gramEnd"/>
      <w:r w:rsidRPr="005D20E4">
        <w:rPr>
          <w:rFonts w:ascii="標楷體" w:eastAsia="標楷體" w:hAnsi="標楷體" w:hint="eastAsia"/>
          <w:szCs w:val="24"/>
        </w:rPr>
        <w:t>關公務人員服公職權及健康權保護要求之框架性規範</w:t>
      </w:r>
    </w:p>
    <w:p w14:paraId="1080A502" w14:textId="10942FEF" w:rsidR="005D20E4" w:rsidRDefault="005D20E4" w:rsidP="00383B81">
      <w:pPr>
        <w:pStyle w:val="a3"/>
        <w:ind w:leftChars="0" w:left="1134"/>
        <w:jc w:val="both"/>
        <w:rPr>
          <w:rFonts w:ascii="標楷體" w:eastAsia="標楷體" w:hAnsi="標楷體"/>
          <w:szCs w:val="24"/>
        </w:rPr>
      </w:pPr>
      <w:r>
        <w:rPr>
          <w:rFonts w:ascii="標楷體" w:eastAsia="標楷體" w:hAnsi="標楷體" w:hint="eastAsia"/>
          <w:szCs w:val="24"/>
        </w:rPr>
        <w:t>→</w:t>
      </w:r>
      <w:r w:rsidRPr="005D20E4">
        <w:rPr>
          <w:rFonts w:ascii="標楷體" w:eastAsia="標楷體" w:hAnsi="標楷體" w:hint="eastAsia"/>
          <w:b/>
          <w:bCs/>
          <w:color w:val="FF0000"/>
          <w:szCs w:val="24"/>
          <w:u w:val="single"/>
        </w:rPr>
        <w:t xml:space="preserve">牴觸 </w:t>
      </w:r>
      <w:r>
        <w:rPr>
          <w:rFonts w:ascii="標楷體" w:eastAsia="標楷體" w:hAnsi="標楷體" w:hint="eastAsia"/>
          <w:szCs w:val="24"/>
        </w:rPr>
        <w:t>服公職權</w:t>
      </w:r>
      <w:r w:rsidR="00383B81">
        <w:rPr>
          <w:rFonts w:ascii="標楷體" w:eastAsia="標楷體" w:hAnsi="標楷體" w:hint="eastAsia"/>
          <w:szCs w:val="24"/>
        </w:rPr>
        <w:sym w:font="Wingdings 2" w:char="F051"/>
      </w:r>
    </w:p>
    <w:p w14:paraId="7B0CA6E1" w14:textId="6BED2012" w:rsidR="005D20E4" w:rsidRDefault="005D20E4" w:rsidP="00383B81">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健康權</w:t>
      </w:r>
    </w:p>
    <w:p w14:paraId="5DD173DF" w14:textId="77777777" w:rsidR="005D20E4" w:rsidRDefault="005D20E4" w:rsidP="00383B81">
      <w:pPr>
        <w:pStyle w:val="a3"/>
        <w:numPr>
          <w:ilvl w:val="2"/>
          <w:numId w:val="1"/>
        </w:numPr>
        <w:ind w:leftChars="0"/>
        <w:jc w:val="both"/>
        <w:rPr>
          <w:rFonts w:ascii="標楷體" w:eastAsia="標楷體" w:hAnsi="標楷體"/>
          <w:szCs w:val="24"/>
        </w:rPr>
      </w:pPr>
      <w:r w:rsidRPr="005D20E4">
        <w:rPr>
          <w:rFonts w:ascii="標楷體" w:eastAsia="標楷體" w:hAnsi="標楷體" w:hint="eastAsia"/>
          <w:szCs w:val="24"/>
        </w:rPr>
        <w:t>高雄市政府消防局函規定：「勤務實施時間如下</w:t>
      </w:r>
      <w:r>
        <w:rPr>
          <w:rFonts w:ascii="標楷體" w:eastAsia="標楷體" w:hAnsi="標楷體" w:hint="eastAsia"/>
          <w:szCs w:val="24"/>
        </w:rPr>
        <w:t>：</w:t>
      </w:r>
      <w:r w:rsidRPr="005D20E4">
        <w:rPr>
          <w:rFonts w:ascii="標楷體" w:eastAsia="標楷體" w:hAnsi="標楷體" w:hint="eastAsia"/>
          <w:szCs w:val="24"/>
        </w:rPr>
        <w:t>（三）依本市消防人力及轄區特性需要，本局外勤</w:t>
      </w:r>
      <w:proofErr w:type="gramStart"/>
      <w:r w:rsidRPr="005D20E4">
        <w:rPr>
          <w:rFonts w:ascii="標楷體" w:eastAsia="標楷體" w:hAnsi="標楷體" w:hint="eastAsia"/>
          <w:szCs w:val="24"/>
        </w:rPr>
        <w:t>單位勤休更替方式為服勤</w:t>
      </w:r>
      <w:proofErr w:type="gramEnd"/>
      <w:r w:rsidRPr="005D20E4">
        <w:rPr>
          <w:rFonts w:ascii="標楷體" w:eastAsia="標楷體" w:hAnsi="標楷體" w:hint="eastAsia"/>
          <w:szCs w:val="24"/>
        </w:rPr>
        <w:t>1日後輪休1日，勤務交替時間為每日上午8時。」</w:t>
      </w:r>
    </w:p>
    <w:p w14:paraId="4531C1E2" w14:textId="5F530FDB" w:rsidR="005D20E4" w:rsidRPr="00383B81" w:rsidRDefault="005D20E4" w:rsidP="00383B81">
      <w:pPr>
        <w:pStyle w:val="a3"/>
        <w:tabs>
          <w:tab w:val="left" w:pos="2835"/>
        </w:tabs>
        <w:ind w:leftChars="0" w:left="1134"/>
        <w:jc w:val="both"/>
        <w:rPr>
          <w:rFonts w:ascii="標楷體" w:eastAsia="標楷體" w:hAnsi="標楷體"/>
          <w:szCs w:val="24"/>
        </w:rPr>
      </w:pPr>
      <w:r>
        <w:rPr>
          <w:rFonts w:ascii="標楷體" w:eastAsia="標楷體" w:hAnsi="標楷體" w:hint="eastAsia"/>
          <w:szCs w:val="24"/>
        </w:rPr>
        <w:t>→</w:t>
      </w:r>
      <w:r w:rsidRPr="00383B81">
        <w:rPr>
          <w:rFonts w:ascii="標楷體" w:eastAsia="標楷體" w:hAnsi="標楷體" w:hint="eastAsia"/>
          <w:b/>
          <w:bCs/>
          <w:szCs w:val="24"/>
          <w:u w:val="single"/>
        </w:rPr>
        <w:t>符合</w:t>
      </w:r>
      <w:r>
        <w:rPr>
          <w:rFonts w:ascii="標楷體" w:eastAsia="標楷體" w:hAnsi="標楷體" w:hint="eastAsia"/>
          <w:szCs w:val="24"/>
        </w:rPr>
        <w:t xml:space="preserve"> </w:t>
      </w:r>
      <w:r w:rsidRPr="005D20E4">
        <w:rPr>
          <w:rFonts w:ascii="標楷體" w:eastAsia="標楷體" w:hAnsi="標楷體" w:hint="eastAsia"/>
          <w:szCs w:val="24"/>
        </w:rPr>
        <w:t>憲法</w:t>
      </w:r>
      <w:r>
        <w:rPr>
          <w:rFonts w:ascii="標楷體" w:eastAsia="標楷體" w:hAnsi="標楷體"/>
          <w:szCs w:val="24"/>
        </w:rPr>
        <w:tab/>
      </w:r>
      <w:r w:rsidRPr="005D20E4">
        <w:rPr>
          <w:rFonts w:ascii="標楷體" w:eastAsia="標楷體" w:hAnsi="標楷體" w:hint="eastAsia"/>
          <w:szCs w:val="24"/>
        </w:rPr>
        <w:t>法律保留原則</w:t>
      </w:r>
      <w:r w:rsidR="00383B81">
        <w:rPr>
          <w:rFonts w:ascii="標楷體" w:eastAsia="標楷體" w:hAnsi="標楷體" w:hint="eastAsia"/>
          <w:szCs w:val="24"/>
        </w:rPr>
        <w:sym w:font="Wingdings 2" w:char="F052"/>
      </w:r>
    </w:p>
    <w:p w14:paraId="1283F7F0" w14:textId="61ED3E91" w:rsidR="005D20E4" w:rsidRDefault="005D20E4" w:rsidP="00383B81">
      <w:pPr>
        <w:pStyle w:val="a3"/>
        <w:tabs>
          <w:tab w:val="left" w:pos="2835"/>
        </w:tabs>
        <w:ind w:leftChars="0" w:left="1134"/>
        <w:jc w:val="both"/>
        <w:rPr>
          <w:rFonts w:ascii="標楷體" w:eastAsia="標楷體" w:hAnsi="標楷體"/>
          <w:szCs w:val="24"/>
        </w:rPr>
      </w:pPr>
      <w:r>
        <w:rPr>
          <w:rFonts w:ascii="標楷體" w:eastAsia="標楷體" w:hAnsi="標楷體"/>
          <w:szCs w:val="24"/>
        </w:rPr>
        <w:tab/>
      </w:r>
      <w:r w:rsidRPr="005D20E4">
        <w:rPr>
          <w:rFonts w:ascii="標楷體" w:eastAsia="標楷體" w:hAnsi="標楷體" w:hint="eastAsia"/>
          <w:szCs w:val="24"/>
        </w:rPr>
        <w:t>服公職權</w:t>
      </w:r>
    </w:p>
    <w:p w14:paraId="0A800283" w14:textId="37F5EB06" w:rsidR="005D20E4" w:rsidRDefault="005D20E4" w:rsidP="00383B81">
      <w:pPr>
        <w:pStyle w:val="a3"/>
        <w:tabs>
          <w:tab w:val="left" w:pos="2835"/>
        </w:tabs>
        <w:ind w:leftChars="0" w:left="1134"/>
        <w:jc w:val="both"/>
        <w:rPr>
          <w:rFonts w:ascii="標楷體" w:eastAsia="標楷體" w:hAnsi="標楷體"/>
          <w:szCs w:val="24"/>
        </w:rPr>
      </w:pPr>
      <w:r>
        <w:rPr>
          <w:rFonts w:ascii="標楷體" w:eastAsia="標楷體" w:hAnsi="標楷體"/>
          <w:szCs w:val="24"/>
        </w:rPr>
        <w:tab/>
      </w:r>
      <w:r w:rsidRPr="005D20E4">
        <w:rPr>
          <w:rFonts w:ascii="標楷體" w:eastAsia="標楷體" w:hAnsi="標楷體" w:hint="eastAsia"/>
          <w:szCs w:val="24"/>
        </w:rPr>
        <w:t>健康權保障</w:t>
      </w:r>
    </w:p>
    <w:p w14:paraId="7046259C" w14:textId="0AC0EAE5" w:rsidR="00383B81" w:rsidRDefault="00383B81" w:rsidP="00383B81">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未就業務性質特殊機關所屬公務人員之服勤時</w:t>
      </w:r>
      <w:proofErr w:type="gramStart"/>
      <w:r>
        <w:rPr>
          <w:rFonts w:ascii="標楷體" w:eastAsia="標楷體" w:hAnsi="標楷體" w:hint="eastAsia"/>
          <w:szCs w:val="24"/>
        </w:rPr>
        <w:t>數即超勤</w:t>
      </w:r>
      <w:proofErr w:type="gramEnd"/>
      <w:r>
        <w:rPr>
          <w:rFonts w:ascii="標楷體" w:eastAsia="標楷體" w:hAnsi="標楷體" w:hint="eastAsia"/>
          <w:szCs w:val="24"/>
        </w:rPr>
        <w:t>時數補償事項，另設必要合理之補償</w:t>
      </w:r>
    </w:p>
    <w:p w14:paraId="26001116" w14:textId="5688F605" w:rsidR="00383B81" w:rsidRDefault="00383B81" w:rsidP="00383B81">
      <w:pPr>
        <w:pStyle w:val="a3"/>
        <w:ind w:leftChars="0" w:left="1134"/>
        <w:jc w:val="both"/>
        <w:rPr>
          <w:rFonts w:ascii="標楷體" w:eastAsia="標楷體" w:hAnsi="標楷體"/>
          <w:szCs w:val="24"/>
        </w:rPr>
      </w:pPr>
      <w:r>
        <w:rPr>
          <w:rFonts w:ascii="標楷體" w:eastAsia="標楷體" w:hAnsi="標楷體" w:hint="eastAsia"/>
          <w:szCs w:val="24"/>
        </w:rPr>
        <w:t>→</w:t>
      </w:r>
      <w:r w:rsidRPr="00383B81">
        <w:rPr>
          <w:rFonts w:ascii="標楷體" w:eastAsia="標楷體" w:hAnsi="標楷體" w:hint="eastAsia"/>
          <w:b/>
          <w:bCs/>
          <w:color w:val="FF0000"/>
          <w:szCs w:val="24"/>
          <w:u w:val="single"/>
        </w:rPr>
        <w:t xml:space="preserve">牴觸 </w:t>
      </w:r>
      <w:r>
        <w:rPr>
          <w:rFonts w:ascii="標楷體" w:eastAsia="標楷體" w:hAnsi="標楷體" w:hint="eastAsia"/>
          <w:szCs w:val="24"/>
        </w:rPr>
        <w:t>憲法</w:t>
      </w:r>
      <w:r>
        <w:rPr>
          <w:rFonts w:ascii="標楷體" w:eastAsia="標楷體" w:hAnsi="標楷體"/>
          <w:szCs w:val="24"/>
        </w:rPr>
        <w:tab/>
      </w:r>
      <w:r>
        <w:rPr>
          <w:rFonts w:ascii="標楷體" w:eastAsia="標楷體" w:hAnsi="標楷體" w:hint="eastAsia"/>
          <w:szCs w:val="24"/>
        </w:rPr>
        <w:t>服公職權</w:t>
      </w:r>
      <w:r>
        <w:rPr>
          <w:rFonts w:ascii="標楷體" w:eastAsia="標楷體" w:hAnsi="標楷體" w:hint="eastAsia"/>
          <w:szCs w:val="24"/>
        </w:rPr>
        <w:sym w:font="Wingdings 2" w:char="F051"/>
      </w:r>
    </w:p>
    <w:p w14:paraId="5B12ACC3" w14:textId="174F414D" w:rsidR="00383B81" w:rsidRPr="00383B81" w:rsidRDefault="00383B81" w:rsidP="00383B81">
      <w:pPr>
        <w:widowControl/>
        <w:rPr>
          <w:rFonts w:ascii="標楷體" w:eastAsia="標楷體" w:hAnsi="標楷體"/>
          <w:szCs w:val="24"/>
        </w:rPr>
      </w:pPr>
      <w:r>
        <w:rPr>
          <w:rFonts w:ascii="標楷體" w:eastAsia="標楷體" w:hAnsi="標楷體"/>
          <w:szCs w:val="24"/>
        </w:rPr>
        <w:br w:type="page"/>
      </w:r>
    </w:p>
    <w:p w14:paraId="598DBDF5" w14:textId="7B2DBDCC" w:rsidR="00B0508E" w:rsidRDefault="00B0508E" w:rsidP="00A013E7">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租稅主義</w:t>
      </w:r>
    </w:p>
    <w:p w14:paraId="7B134A5D" w14:textId="2139AE37" w:rsidR="00C63513" w:rsidRPr="005E4E93" w:rsidRDefault="00C63513" w:rsidP="00A013E7">
      <w:pPr>
        <w:pStyle w:val="a3"/>
        <w:numPr>
          <w:ilvl w:val="1"/>
          <w:numId w:val="1"/>
        </w:numPr>
        <w:ind w:leftChars="0"/>
        <w:jc w:val="both"/>
        <w:outlineLvl w:val="2"/>
        <w:rPr>
          <w:rFonts w:ascii="標楷體" w:eastAsia="標楷體" w:hAnsi="標楷體"/>
          <w:szCs w:val="24"/>
          <w:highlight w:val="yellow"/>
        </w:rPr>
      </w:pPr>
      <w:r w:rsidRPr="005E4E93">
        <w:rPr>
          <w:rFonts w:ascii="標楷體" w:eastAsia="標楷體" w:hAnsi="標楷體"/>
          <w:szCs w:val="24"/>
          <w:highlight w:val="yellow"/>
        </w:rPr>
        <w:t>J</w:t>
      </w:r>
      <w:r w:rsidRPr="005E4E93">
        <w:rPr>
          <w:rFonts w:ascii="標楷體" w:eastAsia="標楷體" w:hAnsi="標楷體" w:hint="eastAsia"/>
          <w:szCs w:val="24"/>
          <w:highlight w:val="yellow"/>
        </w:rPr>
        <w:t>218</w:t>
      </w:r>
    </w:p>
    <w:p w14:paraId="19E262B8" w14:textId="07384B2B" w:rsidR="00C63513" w:rsidRDefault="00C63513" w:rsidP="00C63513">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憲法第19條定有明文，人民有依法律納稅之義務。</w:t>
      </w:r>
    </w:p>
    <w:p w14:paraId="15A85CE8" w14:textId="3BD43325" w:rsidR="00C63513" w:rsidRDefault="00C63513" w:rsidP="00C63513">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國家依法課徵所得稅時，納稅義務人應自行申報，並提示各種證明所得額之帳簿、文據，以便</w:t>
      </w:r>
      <w:proofErr w:type="gramStart"/>
      <w:r>
        <w:rPr>
          <w:rFonts w:ascii="標楷體" w:eastAsia="標楷體" w:hAnsi="標楷體" w:hint="eastAsia"/>
          <w:szCs w:val="24"/>
        </w:rPr>
        <w:t>稽</w:t>
      </w:r>
      <w:proofErr w:type="gramEnd"/>
      <w:r>
        <w:rPr>
          <w:rFonts w:ascii="標楷體" w:eastAsia="標楷體" w:hAnsi="標楷體" w:hint="eastAsia"/>
          <w:szCs w:val="24"/>
        </w:rPr>
        <w:t>徵機關查核。凡未申報或提示證明文件者，</w:t>
      </w:r>
      <w:proofErr w:type="gramStart"/>
      <w:r>
        <w:rPr>
          <w:rFonts w:ascii="標楷體" w:eastAsia="標楷體" w:hAnsi="標楷體" w:hint="eastAsia"/>
          <w:szCs w:val="24"/>
        </w:rPr>
        <w:t>稽</w:t>
      </w:r>
      <w:proofErr w:type="gramEnd"/>
      <w:r>
        <w:rPr>
          <w:rFonts w:ascii="標楷體" w:eastAsia="標楷體" w:hAnsi="標楷體" w:hint="eastAsia"/>
          <w:szCs w:val="24"/>
        </w:rPr>
        <w:t>徵機關得依查得之資料或同業利潤標準，核定其所得額。</w:t>
      </w:r>
    </w:p>
    <w:p w14:paraId="56BAE982" w14:textId="505FD7F2" w:rsidR="0002223A" w:rsidRPr="00C63513" w:rsidRDefault="0002223A" w:rsidP="0002223A">
      <w:pPr>
        <w:pStyle w:val="a3"/>
        <w:ind w:leftChars="0" w:left="1134"/>
        <w:jc w:val="both"/>
        <w:rPr>
          <w:rFonts w:ascii="標楷體" w:eastAsia="標楷體" w:hAnsi="標楷體"/>
          <w:szCs w:val="24"/>
        </w:rPr>
      </w:pPr>
      <w:r>
        <w:rPr>
          <w:rFonts w:ascii="標楷體" w:eastAsia="標楷體" w:hAnsi="標楷體" w:hint="eastAsia"/>
          <w:szCs w:val="24"/>
        </w:rPr>
        <w:t>→</w:t>
      </w:r>
      <w:r w:rsidRPr="0002223A">
        <w:rPr>
          <w:rFonts w:ascii="標楷體" w:eastAsia="標楷體" w:hAnsi="標楷體" w:hint="eastAsia"/>
          <w:b/>
          <w:bCs/>
          <w:szCs w:val="24"/>
          <w:u w:val="single"/>
        </w:rPr>
        <w:t>符合</w:t>
      </w:r>
      <w:r>
        <w:rPr>
          <w:rFonts w:ascii="標楷體" w:eastAsia="標楷體" w:hAnsi="標楷體" w:hint="eastAsia"/>
          <w:szCs w:val="24"/>
        </w:rPr>
        <w:t xml:space="preserve"> 憲法第19條</w:t>
      </w:r>
      <w:r>
        <w:rPr>
          <w:rFonts w:ascii="標楷體" w:eastAsia="標楷體" w:hAnsi="標楷體" w:hint="eastAsia"/>
          <w:szCs w:val="24"/>
        </w:rPr>
        <w:sym w:font="Wingdings 2" w:char="F052"/>
      </w:r>
    </w:p>
    <w:p w14:paraId="04C954FD" w14:textId="7B2CA718" w:rsidR="00C63513" w:rsidRPr="00526109" w:rsidRDefault="00C63513" w:rsidP="00A013E7">
      <w:pPr>
        <w:pStyle w:val="a3"/>
        <w:numPr>
          <w:ilvl w:val="1"/>
          <w:numId w:val="1"/>
        </w:numPr>
        <w:ind w:leftChars="0"/>
        <w:jc w:val="both"/>
        <w:outlineLvl w:val="2"/>
        <w:rPr>
          <w:rFonts w:ascii="標楷體" w:eastAsia="標楷體" w:hAnsi="標楷體"/>
          <w:szCs w:val="24"/>
          <w:highlight w:val="yellow"/>
        </w:rPr>
      </w:pPr>
      <w:r w:rsidRPr="00526109">
        <w:rPr>
          <w:rFonts w:ascii="標楷體" w:eastAsia="標楷體" w:hAnsi="標楷體"/>
          <w:szCs w:val="24"/>
          <w:highlight w:val="yellow"/>
        </w:rPr>
        <w:t>J</w:t>
      </w:r>
      <w:r w:rsidRPr="00526109">
        <w:rPr>
          <w:rFonts w:ascii="標楷體" w:eastAsia="標楷體" w:hAnsi="標楷體" w:hint="eastAsia"/>
          <w:szCs w:val="24"/>
          <w:highlight w:val="yellow"/>
        </w:rPr>
        <w:t>420</w:t>
      </w:r>
    </w:p>
    <w:p w14:paraId="14B1A461" w14:textId="0895F034" w:rsidR="00C63513" w:rsidRDefault="00C63513" w:rsidP="00C63513">
      <w:pPr>
        <w:pStyle w:val="a3"/>
        <w:ind w:leftChars="0" w:left="992"/>
        <w:jc w:val="both"/>
        <w:rPr>
          <w:rFonts w:ascii="標楷體" w:eastAsia="標楷體" w:hAnsi="標楷體"/>
          <w:szCs w:val="24"/>
        </w:rPr>
      </w:pPr>
      <w:r>
        <w:rPr>
          <w:rFonts w:ascii="標楷體" w:eastAsia="標楷體" w:hAnsi="標楷體" w:hint="eastAsia"/>
          <w:szCs w:val="24"/>
        </w:rPr>
        <w:t>涉及租稅事項之法律，其解釋應本於租稅法律主義之精神：依各該法律之立法目的，衡酌經濟上之意義及</w:t>
      </w:r>
      <w:r w:rsidRPr="00C63513">
        <w:rPr>
          <w:rFonts w:ascii="標楷體" w:eastAsia="標楷體" w:hAnsi="標楷體" w:hint="eastAsia"/>
          <w:b/>
          <w:bCs/>
          <w:szCs w:val="24"/>
          <w:u w:val="single"/>
        </w:rPr>
        <w:t>實質課稅之公平原則</w:t>
      </w:r>
      <w:r>
        <w:rPr>
          <w:rFonts w:ascii="標楷體" w:eastAsia="標楷體" w:hAnsi="標楷體" w:hint="eastAsia"/>
          <w:szCs w:val="24"/>
        </w:rPr>
        <w:t>為之。</w:t>
      </w:r>
    </w:p>
    <w:p w14:paraId="1D6BBA25" w14:textId="16058E88" w:rsidR="0002223A" w:rsidRPr="00526109" w:rsidRDefault="0002223A" w:rsidP="00A013E7">
      <w:pPr>
        <w:pStyle w:val="a3"/>
        <w:numPr>
          <w:ilvl w:val="1"/>
          <w:numId w:val="1"/>
        </w:numPr>
        <w:ind w:leftChars="0"/>
        <w:jc w:val="both"/>
        <w:outlineLvl w:val="2"/>
        <w:rPr>
          <w:rFonts w:ascii="標楷體" w:eastAsia="標楷體" w:hAnsi="標楷體"/>
          <w:szCs w:val="24"/>
          <w:highlight w:val="yellow"/>
        </w:rPr>
      </w:pPr>
      <w:r w:rsidRPr="00526109">
        <w:rPr>
          <w:rFonts w:ascii="標楷體" w:eastAsia="標楷體" w:hAnsi="標楷體"/>
          <w:szCs w:val="24"/>
          <w:highlight w:val="yellow"/>
        </w:rPr>
        <w:t>J</w:t>
      </w:r>
      <w:r w:rsidRPr="00526109">
        <w:rPr>
          <w:rFonts w:ascii="標楷體" w:eastAsia="標楷體" w:hAnsi="標楷體" w:hint="eastAsia"/>
          <w:szCs w:val="24"/>
          <w:highlight w:val="yellow"/>
        </w:rPr>
        <w:t>597</w:t>
      </w:r>
    </w:p>
    <w:p w14:paraId="6E39B4B2" w14:textId="36435134" w:rsidR="00883A02" w:rsidRDefault="00883A02" w:rsidP="00883A02">
      <w:pPr>
        <w:pStyle w:val="a3"/>
        <w:ind w:leftChars="0" w:left="992"/>
        <w:jc w:val="both"/>
        <w:rPr>
          <w:rFonts w:ascii="標楷體" w:eastAsia="標楷體" w:hAnsi="標楷體"/>
          <w:szCs w:val="24"/>
        </w:rPr>
      </w:pPr>
      <w:r>
        <w:rPr>
          <w:rFonts w:ascii="標楷體" w:eastAsia="標楷體" w:hAnsi="標楷體" w:hint="eastAsia"/>
          <w:szCs w:val="24"/>
        </w:rPr>
        <w:t>關於被繼承人死亡後所孳生之利息，係屬繼承人之所得，應扣繳個人綜合所得稅等語，符合遺產及贈與稅法與所得稅法之立法意旨，尚未逾越對人民正當合理之課稅範圍</w:t>
      </w:r>
    </w:p>
    <w:p w14:paraId="1664CFE2" w14:textId="6F2076D6" w:rsidR="00883A02" w:rsidRPr="00526109" w:rsidRDefault="00883A02" w:rsidP="00883A02">
      <w:pPr>
        <w:pStyle w:val="a3"/>
        <w:ind w:leftChars="0" w:left="992"/>
        <w:jc w:val="both"/>
        <w:rPr>
          <w:rFonts w:ascii="標楷體" w:eastAsia="標楷體" w:hAnsi="標楷體"/>
          <w:szCs w:val="24"/>
        </w:rPr>
      </w:pPr>
      <w:r>
        <w:rPr>
          <w:rFonts w:ascii="標楷體" w:eastAsia="標楷體" w:hAnsi="標楷體" w:hint="eastAsia"/>
          <w:szCs w:val="24"/>
        </w:rPr>
        <w:t>→</w:t>
      </w:r>
      <w:r w:rsidRPr="00526109">
        <w:rPr>
          <w:rFonts w:ascii="標楷體" w:eastAsia="標楷體" w:hAnsi="標楷體" w:hint="eastAsia"/>
          <w:b/>
          <w:bCs/>
          <w:szCs w:val="24"/>
          <w:u w:val="single"/>
        </w:rPr>
        <w:t>符合</w:t>
      </w:r>
      <w:r>
        <w:rPr>
          <w:rFonts w:ascii="標楷體" w:eastAsia="標楷體" w:hAnsi="標楷體" w:hint="eastAsia"/>
          <w:szCs w:val="24"/>
        </w:rPr>
        <w:t xml:space="preserve"> 憲法第15條 財產權</w:t>
      </w:r>
      <w:r w:rsidR="00526109">
        <w:rPr>
          <w:rFonts w:ascii="標楷體" w:eastAsia="標楷體" w:hAnsi="標楷體" w:hint="eastAsia"/>
          <w:szCs w:val="24"/>
        </w:rPr>
        <w:sym w:font="Wingdings 2" w:char="F052"/>
      </w:r>
    </w:p>
    <w:p w14:paraId="40A4851C" w14:textId="1B0DD2A1" w:rsidR="00883A02" w:rsidRDefault="00883A02" w:rsidP="00883A0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量能課稅原則</w:t>
      </w:r>
    </w:p>
    <w:p w14:paraId="5EC7365F" w14:textId="09C2C415" w:rsidR="00883A02" w:rsidRDefault="00883A02" w:rsidP="00883A0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公平原則</w:t>
      </w:r>
    </w:p>
    <w:p w14:paraId="6929458E" w14:textId="0FE9131A" w:rsidR="00883A02" w:rsidRDefault="00883A02" w:rsidP="00883A02">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租稅法律主義</w:t>
      </w:r>
    </w:p>
    <w:p w14:paraId="58E8F21B" w14:textId="77777777" w:rsidR="00526109" w:rsidRPr="00A013E7" w:rsidRDefault="0049645B" w:rsidP="00A013E7">
      <w:pPr>
        <w:pStyle w:val="a3"/>
        <w:numPr>
          <w:ilvl w:val="1"/>
          <w:numId w:val="1"/>
        </w:numPr>
        <w:ind w:leftChars="0"/>
        <w:jc w:val="both"/>
        <w:outlineLvl w:val="2"/>
        <w:rPr>
          <w:rFonts w:ascii="標楷體" w:eastAsia="標楷體" w:hAnsi="標楷體"/>
          <w:szCs w:val="24"/>
          <w:highlight w:val="yellow"/>
        </w:rPr>
      </w:pPr>
      <w:r w:rsidRPr="00A013E7">
        <w:rPr>
          <w:rFonts w:ascii="標楷體" w:eastAsia="標楷體" w:hAnsi="標楷體"/>
          <w:szCs w:val="24"/>
          <w:highlight w:val="yellow"/>
        </w:rPr>
        <w:t>J</w:t>
      </w:r>
      <w:r w:rsidRPr="00A013E7">
        <w:rPr>
          <w:rFonts w:ascii="標楷體" w:eastAsia="標楷體" w:hAnsi="標楷體" w:hint="eastAsia"/>
          <w:szCs w:val="24"/>
          <w:highlight w:val="yellow"/>
        </w:rPr>
        <w:t>616</w:t>
      </w:r>
    </w:p>
    <w:p w14:paraId="69DF690B" w14:textId="7B9CE1A1" w:rsidR="00526109" w:rsidRDefault="00526109" w:rsidP="00526109">
      <w:pPr>
        <w:pStyle w:val="a3"/>
        <w:numPr>
          <w:ilvl w:val="2"/>
          <w:numId w:val="1"/>
        </w:numPr>
        <w:ind w:leftChars="0"/>
        <w:jc w:val="both"/>
        <w:rPr>
          <w:rFonts w:ascii="標楷體" w:eastAsia="標楷體" w:hAnsi="標楷體"/>
          <w:szCs w:val="24"/>
        </w:rPr>
      </w:pPr>
      <w:r w:rsidRPr="00526109">
        <w:rPr>
          <w:rFonts w:ascii="標楷體" w:eastAsia="標楷體" w:hAnsi="標楷體" w:hint="eastAsia"/>
          <w:szCs w:val="24"/>
        </w:rPr>
        <w:t>納稅義務人未於法定期間內履行申報義務之制裁，其違規情節有區分輕重程度之可能與必要者，自應根據違反義務本身情節之輕重程度違之。</w:t>
      </w:r>
    </w:p>
    <w:p w14:paraId="4C88C5F0" w14:textId="4E2E2A93" w:rsidR="00526109" w:rsidRDefault="00526109" w:rsidP="00526109">
      <w:pPr>
        <w:pStyle w:val="a3"/>
        <w:numPr>
          <w:ilvl w:val="2"/>
          <w:numId w:val="1"/>
        </w:numPr>
        <w:ind w:leftChars="0"/>
        <w:jc w:val="both"/>
        <w:rPr>
          <w:rFonts w:ascii="標楷體" w:eastAsia="標楷體" w:hAnsi="標楷體"/>
          <w:szCs w:val="24"/>
        </w:rPr>
      </w:pPr>
      <w:r>
        <w:rPr>
          <w:rFonts w:ascii="標楷體" w:eastAsia="標楷體" w:hAnsi="標楷體" w:hint="eastAsia"/>
          <w:szCs w:val="24"/>
        </w:rPr>
        <w:t>納稅義務人已繳納其應納稅款之情形下，</w:t>
      </w:r>
      <w:proofErr w:type="gramStart"/>
      <w:r>
        <w:rPr>
          <w:rFonts w:ascii="標楷體" w:eastAsia="標楷體" w:hAnsi="標楷體" w:hint="eastAsia"/>
          <w:szCs w:val="24"/>
        </w:rPr>
        <w:t>行為罰仍依</w:t>
      </w:r>
      <w:proofErr w:type="gramEnd"/>
      <w:r>
        <w:rPr>
          <w:rFonts w:ascii="標楷體" w:eastAsia="標楷體" w:hAnsi="標楷體" w:hint="eastAsia"/>
          <w:szCs w:val="24"/>
        </w:rPr>
        <w:t>應納稅額固定之比例加徵滯報金，又無合理</w:t>
      </w:r>
      <w:proofErr w:type="gramStart"/>
      <w:r>
        <w:rPr>
          <w:rFonts w:ascii="標楷體" w:eastAsia="標楷體" w:hAnsi="標楷體" w:hint="eastAsia"/>
          <w:szCs w:val="24"/>
        </w:rPr>
        <w:t>最</w:t>
      </w:r>
      <w:proofErr w:type="gramEnd"/>
      <w:r>
        <w:rPr>
          <w:rFonts w:ascii="標楷體" w:eastAsia="標楷體" w:hAnsi="標楷體" w:hint="eastAsia"/>
          <w:szCs w:val="24"/>
        </w:rPr>
        <w:t>高額之限制，顯已逾越處罰之必要程度</w:t>
      </w:r>
    </w:p>
    <w:p w14:paraId="5C24299C" w14:textId="3C928C4C" w:rsidR="00526109" w:rsidRPr="00526109" w:rsidRDefault="00526109" w:rsidP="00526109">
      <w:pPr>
        <w:pStyle w:val="a3"/>
        <w:ind w:leftChars="0" w:left="1134"/>
        <w:jc w:val="both"/>
        <w:rPr>
          <w:rFonts w:ascii="標楷體" w:eastAsia="標楷體" w:hAnsi="標楷體"/>
          <w:szCs w:val="24"/>
        </w:rPr>
      </w:pPr>
      <w:r>
        <w:rPr>
          <w:rFonts w:ascii="標楷體" w:eastAsia="標楷體" w:hAnsi="標楷體" w:hint="eastAsia"/>
          <w:szCs w:val="24"/>
        </w:rPr>
        <w:t>→</w:t>
      </w:r>
      <w:r w:rsidRPr="00526109">
        <w:rPr>
          <w:rFonts w:ascii="標楷體" w:eastAsia="標楷體" w:hAnsi="標楷體" w:hint="eastAsia"/>
          <w:b/>
          <w:bCs/>
          <w:color w:val="FF0000"/>
          <w:szCs w:val="24"/>
          <w:u w:val="single"/>
        </w:rPr>
        <w:t>牴觸</w:t>
      </w:r>
      <w:r w:rsidRPr="00A347B3">
        <w:rPr>
          <w:rFonts w:ascii="標楷體" w:eastAsia="標楷體" w:hAnsi="標楷體" w:hint="eastAsia"/>
          <w:color w:val="FF0000"/>
          <w:szCs w:val="24"/>
        </w:rPr>
        <w:t xml:space="preserve"> </w:t>
      </w:r>
      <w:r>
        <w:rPr>
          <w:rFonts w:ascii="標楷體" w:eastAsia="標楷體" w:hAnsi="標楷體" w:hint="eastAsia"/>
          <w:szCs w:val="24"/>
        </w:rPr>
        <w:t>憲法第15條 財產權</w:t>
      </w:r>
      <w:r>
        <w:rPr>
          <w:rFonts w:ascii="標楷體" w:eastAsia="標楷體" w:hAnsi="標楷體" w:hint="eastAsia"/>
          <w:szCs w:val="24"/>
        </w:rPr>
        <w:sym w:font="Wingdings 2" w:char="F052"/>
      </w:r>
    </w:p>
    <w:p w14:paraId="005B4CEC" w14:textId="1BE47B1B" w:rsidR="00526109" w:rsidRPr="00526109" w:rsidRDefault="00526109" w:rsidP="00526109">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39AEA3BD" w14:textId="77D40FB6" w:rsidR="00B0508E" w:rsidRPr="005E4E93" w:rsidRDefault="00B0508E" w:rsidP="00A013E7">
      <w:pPr>
        <w:pStyle w:val="a3"/>
        <w:numPr>
          <w:ilvl w:val="1"/>
          <w:numId w:val="1"/>
        </w:numPr>
        <w:ind w:leftChars="0"/>
        <w:jc w:val="both"/>
        <w:outlineLvl w:val="2"/>
        <w:rPr>
          <w:rFonts w:ascii="標楷體" w:eastAsia="標楷體" w:hAnsi="標楷體"/>
          <w:szCs w:val="24"/>
          <w:highlight w:val="yellow"/>
        </w:rPr>
      </w:pPr>
      <w:r w:rsidRPr="005E4E93">
        <w:rPr>
          <w:rFonts w:ascii="標楷體" w:eastAsia="標楷體" w:hAnsi="標楷體"/>
          <w:szCs w:val="24"/>
          <w:highlight w:val="yellow"/>
        </w:rPr>
        <w:t>J</w:t>
      </w:r>
      <w:r w:rsidRPr="005E4E93">
        <w:rPr>
          <w:rFonts w:ascii="標楷體" w:eastAsia="標楷體" w:hAnsi="標楷體" w:hint="eastAsia"/>
          <w:szCs w:val="24"/>
          <w:highlight w:val="yellow"/>
        </w:rPr>
        <w:t>640</w:t>
      </w:r>
    </w:p>
    <w:p w14:paraId="24D72BF4" w14:textId="0F49825F" w:rsidR="00B0508E" w:rsidRDefault="00B0508E" w:rsidP="00B0508E">
      <w:pPr>
        <w:pStyle w:val="a3"/>
        <w:numPr>
          <w:ilvl w:val="2"/>
          <w:numId w:val="1"/>
        </w:numPr>
        <w:ind w:leftChars="0"/>
        <w:jc w:val="both"/>
        <w:rPr>
          <w:rFonts w:ascii="標楷體" w:eastAsia="標楷體" w:hAnsi="標楷體"/>
          <w:szCs w:val="24"/>
        </w:rPr>
      </w:pPr>
      <w:r>
        <w:rPr>
          <w:rFonts w:ascii="標楷體" w:eastAsia="標楷體" w:hAnsi="標楷體" w:hint="eastAsia"/>
          <w:szCs w:val="24"/>
        </w:rPr>
        <w:t>憲法第19條規定，人民有依法律納稅之義務，係指國家課予人民以繳納稅捐之義務或給予人民減免稅捐之優惠時，應就</w:t>
      </w:r>
      <w:r w:rsidRPr="00C63513">
        <w:rPr>
          <w:rFonts w:ascii="標楷體" w:eastAsia="標楷體" w:hAnsi="標楷體" w:hint="eastAsia"/>
          <w:b/>
          <w:bCs/>
          <w:szCs w:val="24"/>
          <w:u w:val="single"/>
        </w:rPr>
        <w:t>租稅主體、</w:t>
      </w:r>
      <w:proofErr w:type="gramStart"/>
      <w:r w:rsidRPr="00C63513">
        <w:rPr>
          <w:rFonts w:ascii="標楷體" w:eastAsia="標楷體" w:hAnsi="標楷體" w:hint="eastAsia"/>
          <w:b/>
          <w:bCs/>
          <w:szCs w:val="24"/>
          <w:u w:val="single"/>
        </w:rPr>
        <w:t>租稅課體</w:t>
      </w:r>
      <w:proofErr w:type="gramEnd"/>
      <w:r w:rsidRPr="00C63513">
        <w:rPr>
          <w:rFonts w:ascii="標楷體" w:eastAsia="標楷體" w:hAnsi="標楷體" w:hint="eastAsia"/>
          <w:b/>
          <w:bCs/>
          <w:szCs w:val="24"/>
          <w:u w:val="single"/>
        </w:rPr>
        <w:t>、稅基、稅率、納稅方法、納稅期間</w:t>
      </w:r>
      <w:r>
        <w:rPr>
          <w:rFonts w:ascii="標楷體" w:eastAsia="標楷體" w:hAnsi="標楷體" w:hint="eastAsia"/>
          <w:szCs w:val="24"/>
        </w:rPr>
        <w:t>等租稅構成要件即租稅</w:t>
      </w:r>
      <w:proofErr w:type="gramStart"/>
      <w:r>
        <w:rPr>
          <w:rFonts w:ascii="標楷體" w:eastAsia="標楷體" w:hAnsi="標楷體" w:hint="eastAsia"/>
          <w:szCs w:val="24"/>
        </w:rPr>
        <w:t>稽</w:t>
      </w:r>
      <w:proofErr w:type="gramEnd"/>
      <w:r>
        <w:rPr>
          <w:rFonts w:ascii="標楷體" w:eastAsia="標楷體" w:hAnsi="標楷體" w:hint="eastAsia"/>
          <w:szCs w:val="24"/>
        </w:rPr>
        <w:t>徵程序，以法律定之</w:t>
      </w:r>
      <w:r w:rsidR="00C63513">
        <w:rPr>
          <w:rFonts w:ascii="標楷體" w:eastAsia="標楷體" w:hAnsi="標楷體" w:hint="eastAsia"/>
          <w:szCs w:val="24"/>
        </w:rPr>
        <w:t>，或法律具體明確授權之法規命令定之。</w:t>
      </w:r>
    </w:p>
    <w:p w14:paraId="1C3E61B6" w14:textId="4C578F7D" w:rsidR="00C63513" w:rsidRDefault="00C63513" w:rsidP="00B0508E">
      <w:pPr>
        <w:pStyle w:val="a3"/>
        <w:numPr>
          <w:ilvl w:val="2"/>
          <w:numId w:val="1"/>
        </w:numPr>
        <w:ind w:leftChars="0"/>
        <w:jc w:val="both"/>
        <w:rPr>
          <w:rFonts w:ascii="標楷體" w:eastAsia="標楷體" w:hAnsi="標楷體"/>
          <w:szCs w:val="24"/>
        </w:rPr>
      </w:pPr>
      <w:r>
        <w:rPr>
          <w:rFonts w:ascii="標楷體" w:eastAsia="標楷體" w:hAnsi="標楷體" w:hint="eastAsia"/>
          <w:szCs w:val="24"/>
        </w:rPr>
        <w:t>是有關稅關</w:t>
      </w:r>
      <w:proofErr w:type="gramStart"/>
      <w:r>
        <w:rPr>
          <w:rFonts w:ascii="標楷體" w:eastAsia="標楷體" w:hAnsi="標楷體" w:hint="eastAsia"/>
          <w:szCs w:val="24"/>
        </w:rPr>
        <w:t>稽</w:t>
      </w:r>
      <w:proofErr w:type="gramEnd"/>
      <w:r>
        <w:rPr>
          <w:rFonts w:ascii="標楷體" w:eastAsia="標楷體" w:hAnsi="標楷體" w:hint="eastAsia"/>
          <w:szCs w:val="24"/>
        </w:rPr>
        <w:t>徵之程序，除有法律明確授權外，不得以命令為不同規定，或逾越法律，增加人民之租稅程序上負擔，否則即有違租稅法律主義。</w:t>
      </w:r>
    </w:p>
    <w:p w14:paraId="7D21C6E2" w14:textId="1BB2E6A4" w:rsidR="00BA3444" w:rsidRPr="005E4E93" w:rsidRDefault="00BA3444" w:rsidP="00A013E7">
      <w:pPr>
        <w:pStyle w:val="a3"/>
        <w:numPr>
          <w:ilvl w:val="1"/>
          <w:numId w:val="1"/>
        </w:numPr>
        <w:ind w:leftChars="0"/>
        <w:jc w:val="both"/>
        <w:outlineLvl w:val="2"/>
        <w:rPr>
          <w:rFonts w:ascii="標楷體" w:eastAsia="標楷體" w:hAnsi="標楷體"/>
          <w:szCs w:val="24"/>
          <w:highlight w:val="yellow"/>
        </w:rPr>
      </w:pPr>
      <w:r w:rsidRPr="005E4E93">
        <w:rPr>
          <w:rFonts w:ascii="標楷體" w:eastAsia="標楷體" w:hAnsi="標楷體"/>
          <w:szCs w:val="24"/>
          <w:highlight w:val="yellow"/>
        </w:rPr>
        <w:t>J</w:t>
      </w:r>
      <w:r w:rsidRPr="005E4E93">
        <w:rPr>
          <w:rFonts w:ascii="標楷體" w:eastAsia="標楷體" w:hAnsi="標楷體" w:hint="eastAsia"/>
          <w:szCs w:val="24"/>
          <w:highlight w:val="yellow"/>
        </w:rPr>
        <w:t>700</w:t>
      </w:r>
    </w:p>
    <w:p w14:paraId="3946E889" w14:textId="3FE54446" w:rsidR="005E4E93" w:rsidRDefault="005E4E93" w:rsidP="005E4E93">
      <w:pPr>
        <w:pStyle w:val="a3"/>
        <w:ind w:leftChars="0" w:left="992"/>
        <w:jc w:val="both"/>
        <w:rPr>
          <w:rFonts w:ascii="標楷體" w:eastAsia="標楷體" w:hAnsi="標楷體"/>
          <w:szCs w:val="24"/>
        </w:rPr>
      </w:pPr>
      <w:r>
        <w:rPr>
          <w:rFonts w:ascii="標楷體" w:eastAsia="標楷體" w:hAnsi="標楷體" w:hint="eastAsia"/>
          <w:szCs w:val="24"/>
        </w:rPr>
        <w:t>未辦登記短漏營業稅漏稅額之認定，不許以查獲後始提出之進項憑證扣抵銷稅額。</w:t>
      </w:r>
    </w:p>
    <w:p w14:paraId="59790A4B" w14:textId="007904ED" w:rsidR="005E4E93" w:rsidRPr="005E4E93" w:rsidRDefault="005E4E93" w:rsidP="005E4E93">
      <w:pPr>
        <w:pStyle w:val="a3"/>
        <w:ind w:leftChars="0" w:left="992"/>
        <w:jc w:val="both"/>
        <w:rPr>
          <w:rFonts w:ascii="標楷體" w:eastAsia="標楷體" w:hAnsi="標楷體"/>
          <w:szCs w:val="24"/>
        </w:rPr>
      </w:pPr>
      <w:r>
        <w:rPr>
          <w:rFonts w:ascii="標楷體" w:eastAsia="標楷體" w:hAnsi="標楷體" w:hint="eastAsia"/>
          <w:szCs w:val="24"/>
        </w:rPr>
        <w:lastRenderedPageBreak/>
        <w:t>→</w:t>
      </w:r>
      <w:r w:rsidRPr="00A013E7">
        <w:rPr>
          <w:rFonts w:ascii="標楷體" w:eastAsia="標楷體" w:hAnsi="標楷體" w:hint="eastAsia"/>
          <w:b/>
          <w:bCs/>
          <w:szCs w:val="24"/>
          <w:u w:val="single"/>
        </w:rPr>
        <w:t>符合</w:t>
      </w:r>
      <w:r>
        <w:rPr>
          <w:rFonts w:ascii="標楷體" w:eastAsia="標楷體" w:hAnsi="標楷體" w:hint="eastAsia"/>
          <w:szCs w:val="24"/>
        </w:rPr>
        <w:t xml:space="preserve"> 憲法第19條 租稅法律主義</w:t>
      </w:r>
      <w:r>
        <w:rPr>
          <w:rFonts w:ascii="標楷體" w:eastAsia="標楷體" w:hAnsi="標楷體" w:hint="eastAsia"/>
          <w:szCs w:val="24"/>
        </w:rPr>
        <w:sym w:font="Wingdings 2" w:char="F052"/>
      </w:r>
    </w:p>
    <w:p w14:paraId="446E3987" w14:textId="77777777" w:rsidR="005E4E93" w:rsidRPr="005E4E93" w:rsidRDefault="0002223A" w:rsidP="00A013E7">
      <w:pPr>
        <w:pStyle w:val="a3"/>
        <w:numPr>
          <w:ilvl w:val="1"/>
          <w:numId w:val="1"/>
        </w:numPr>
        <w:ind w:leftChars="0"/>
        <w:jc w:val="both"/>
        <w:outlineLvl w:val="2"/>
        <w:rPr>
          <w:rFonts w:ascii="標楷體" w:eastAsia="標楷體" w:hAnsi="標楷體"/>
          <w:szCs w:val="24"/>
          <w:highlight w:val="yellow"/>
        </w:rPr>
      </w:pPr>
      <w:r w:rsidRPr="005E4E93">
        <w:rPr>
          <w:rFonts w:ascii="標楷體" w:eastAsia="標楷體" w:hAnsi="標楷體"/>
          <w:szCs w:val="24"/>
          <w:highlight w:val="yellow"/>
        </w:rPr>
        <w:t>J</w:t>
      </w:r>
      <w:r w:rsidRPr="005E4E93">
        <w:rPr>
          <w:rFonts w:ascii="標楷體" w:eastAsia="標楷體" w:hAnsi="標楷體" w:hint="eastAsia"/>
          <w:szCs w:val="24"/>
          <w:highlight w:val="yellow"/>
        </w:rPr>
        <w:t>705</w:t>
      </w:r>
    </w:p>
    <w:p w14:paraId="537E74A5" w14:textId="77777777" w:rsidR="005E4E93" w:rsidRDefault="0049645B" w:rsidP="005E4E93">
      <w:pPr>
        <w:pStyle w:val="a3"/>
        <w:ind w:leftChars="0" w:left="992"/>
        <w:jc w:val="both"/>
        <w:rPr>
          <w:rFonts w:ascii="標楷體" w:eastAsia="標楷體" w:hAnsi="標楷體"/>
          <w:b/>
          <w:bCs/>
          <w:szCs w:val="24"/>
          <w:u w:val="single"/>
        </w:rPr>
      </w:pPr>
      <w:proofErr w:type="gramStart"/>
      <w:r w:rsidRPr="005E4E93">
        <w:rPr>
          <w:rFonts w:ascii="標楷體" w:eastAsia="標楷體" w:hAnsi="標楷體" w:hint="eastAsia"/>
          <w:szCs w:val="24"/>
        </w:rPr>
        <w:t>所釋示</w:t>
      </w:r>
      <w:proofErr w:type="gramEnd"/>
      <w:r w:rsidRPr="005E4E93">
        <w:rPr>
          <w:rFonts w:ascii="標楷體" w:eastAsia="標楷體" w:hAnsi="標楷體" w:hint="eastAsia"/>
          <w:szCs w:val="24"/>
        </w:rPr>
        <w:t>之捐贈列舉扣除額金額之計算依財政部核定之標準認定，以及非屬公共設施保留地且情形特殊得專案報部核定，或依土地公告現值之百分之</w:t>
      </w:r>
      <w:proofErr w:type="gramStart"/>
      <w:r w:rsidRPr="005E4E93">
        <w:rPr>
          <w:rFonts w:ascii="標楷體" w:eastAsia="標楷體" w:hAnsi="標楷體" w:hint="eastAsia"/>
          <w:szCs w:val="24"/>
        </w:rPr>
        <w:t>16</w:t>
      </w:r>
      <w:proofErr w:type="gramEnd"/>
      <w:r w:rsidRPr="005E4E93">
        <w:rPr>
          <w:rFonts w:ascii="標楷體" w:eastAsia="標楷體" w:hAnsi="標楷體" w:hint="eastAsia"/>
          <w:szCs w:val="24"/>
        </w:rPr>
        <w:t>計算部分，皆涉及</w:t>
      </w:r>
      <w:r w:rsidRPr="005E4E93">
        <w:rPr>
          <w:rFonts w:ascii="標楷體" w:eastAsia="標楷體" w:hAnsi="標楷體" w:hint="eastAsia"/>
          <w:b/>
          <w:bCs/>
          <w:szCs w:val="24"/>
          <w:u w:val="single"/>
        </w:rPr>
        <w:t>稅基之計算標準</w:t>
      </w:r>
      <w:r w:rsidRPr="005E4E93">
        <w:rPr>
          <w:rFonts w:ascii="標楷體" w:eastAsia="標楷體" w:hAnsi="標楷體" w:hint="eastAsia"/>
          <w:szCs w:val="24"/>
        </w:rPr>
        <w:t>，</w:t>
      </w:r>
      <w:proofErr w:type="gramStart"/>
      <w:r w:rsidRPr="005E4E93">
        <w:rPr>
          <w:rFonts w:ascii="標楷體" w:eastAsia="標楷體" w:hAnsi="標楷體" w:hint="eastAsia"/>
          <w:szCs w:val="24"/>
        </w:rPr>
        <w:t>攸</w:t>
      </w:r>
      <w:proofErr w:type="gramEnd"/>
      <w:r w:rsidRPr="005E4E93">
        <w:rPr>
          <w:rFonts w:ascii="標楷體" w:eastAsia="標楷體" w:hAnsi="標楷體" w:hint="eastAsia"/>
          <w:szCs w:val="24"/>
        </w:rPr>
        <w:t>關列舉扣除額得認列之金額，並非僅屬執行前揭所得稅法規定之細節性或技術性事項，而係影響人民應納稅額及財產權實質且重要事項，</w:t>
      </w:r>
      <w:r w:rsidRPr="005E4E93">
        <w:rPr>
          <w:rFonts w:ascii="標楷體" w:eastAsia="標楷體" w:hAnsi="標楷體" w:hint="eastAsia"/>
          <w:b/>
          <w:bCs/>
          <w:szCs w:val="24"/>
          <w:u w:val="single"/>
        </w:rPr>
        <w:t>自應以法律或法律具體明確授權之命令定之。</w:t>
      </w:r>
    </w:p>
    <w:p w14:paraId="65C6EF22" w14:textId="0F3C0977" w:rsidR="0049645B" w:rsidRPr="005E4E93" w:rsidRDefault="0049645B" w:rsidP="005E4E93">
      <w:pPr>
        <w:pStyle w:val="a3"/>
        <w:ind w:leftChars="0" w:left="992"/>
        <w:jc w:val="both"/>
        <w:rPr>
          <w:rFonts w:ascii="標楷體" w:eastAsia="標楷體" w:hAnsi="標楷體"/>
          <w:szCs w:val="24"/>
          <w:highlight w:val="yellow"/>
        </w:rPr>
      </w:pPr>
      <w:r w:rsidRPr="005E4E93">
        <w:rPr>
          <w:rFonts w:ascii="標楷體" w:eastAsia="標楷體" w:hAnsi="標楷體" w:hint="eastAsia"/>
          <w:szCs w:val="24"/>
        </w:rPr>
        <w:t>→</w:t>
      </w:r>
      <w:r w:rsidRPr="005E4E93">
        <w:rPr>
          <w:rFonts w:ascii="標楷體" w:eastAsia="標楷體" w:hAnsi="標楷體" w:hint="eastAsia"/>
          <w:b/>
          <w:bCs/>
          <w:color w:val="FF0000"/>
          <w:szCs w:val="24"/>
          <w:u w:val="single"/>
        </w:rPr>
        <w:t>牴觸</w:t>
      </w:r>
      <w:r w:rsidRPr="005E4E93">
        <w:rPr>
          <w:rFonts w:ascii="標楷體" w:eastAsia="標楷體" w:hAnsi="標楷體" w:hint="eastAsia"/>
          <w:szCs w:val="24"/>
        </w:rPr>
        <w:t xml:space="preserve"> 憲法第19條 租稅法律主義</w:t>
      </w:r>
      <w:r w:rsidR="005E4E93">
        <w:rPr>
          <w:rFonts w:ascii="標楷體" w:eastAsia="標楷體" w:hAnsi="標楷體" w:hint="eastAsia"/>
          <w:szCs w:val="24"/>
        </w:rPr>
        <w:sym w:font="Wingdings 2" w:char="F051"/>
      </w:r>
    </w:p>
    <w:p w14:paraId="00D219DB" w14:textId="6AC98206" w:rsidR="0002223A" w:rsidRPr="00744AD7" w:rsidRDefault="0049645B" w:rsidP="00A013E7">
      <w:pPr>
        <w:pStyle w:val="a3"/>
        <w:numPr>
          <w:ilvl w:val="1"/>
          <w:numId w:val="1"/>
        </w:numPr>
        <w:ind w:leftChars="0"/>
        <w:jc w:val="both"/>
        <w:outlineLvl w:val="2"/>
        <w:rPr>
          <w:rFonts w:ascii="標楷體" w:eastAsia="標楷體" w:hAnsi="標楷體"/>
          <w:szCs w:val="24"/>
          <w:highlight w:val="yellow"/>
        </w:rPr>
      </w:pPr>
      <w:r w:rsidRPr="00744AD7">
        <w:rPr>
          <w:rFonts w:ascii="標楷體" w:eastAsia="標楷體" w:hAnsi="標楷體"/>
          <w:szCs w:val="24"/>
          <w:highlight w:val="yellow"/>
        </w:rPr>
        <w:t>J</w:t>
      </w:r>
      <w:r w:rsidRPr="00744AD7">
        <w:rPr>
          <w:rFonts w:ascii="標楷體" w:eastAsia="標楷體" w:hAnsi="標楷體" w:hint="eastAsia"/>
          <w:szCs w:val="24"/>
          <w:highlight w:val="yellow"/>
        </w:rPr>
        <w:t>746</w:t>
      </w:r>
    </w:p>
    <w:p w14:paraId="7A196A83" w14:textId="5941E6EF" w:rsidR="005E4E93" w:rsidRDefault="005E4E93" w:rsidP="005E4E93">
      <w:pPr>
        <w:pStyle w:val="a3"/>
        <w:numPr>
          <w:ilvl w:val="2"/>
          <w:numId w:val="1"/>
        </w:numPr>
        <w:ind w:leftChars="0"/>
        <w:jc w:val="both"/>
        <w:rPr>
          <w:rFonts w:ascii="標楷體" w:eastAsia="標楷體" w:hAnsi="標楷體"/>
          <w:szCs w:val="24"/>
        </w:rPr>
      </w:pPr>
      <w:r>
        <w:rPr>
          <w:rFonts w:ascii="標楷體" w:eastAsia="標楷體" w:hAnsi="標楷體" w:hint="eastAsia"/>
          <w:szCs w:val="24"/>
        </w:rPr>
        <w:t>逾期繳納稅捐應加徵</w:t>
      </w:r>
      <w:r w:rsidRPr="005E4E93">
        <w:rPr>
          <w:rFonts w:ascii="標楷體" w:eastAsia="標楷體" w:hAnsi="標楷體" w:hint="eastAsia"/>
          <w:szCs w:val="24"/>
          <w:u w:val="single"/>
        </w:rPr>
        <w:t>滯納金</w:t>
      </w:r>
    </w:p>
    <w:p w14:paraId="50453A03" w14:textId="23625AA4" w:rsidR="005E4E93" w:rsidRPr="005E4E93" w:rsidRDefault="005E4E93" w:rsidP="005E4E93">
      <w:pPr>
        <w:pStyle w:val="a3"/>
        <w:ind w:leftChars="0" w:left="1134"/>
        <w:jc w:val="both"/>
        <w:rPr>
          <w:rFonts w:ascii="標楷體" w:eastAsia="標楷體" w:hAnsi="標楷體"/>
          <w:szCs w:val="24"/>
        </w:rPr>
      </w:pPr>
      <w:r>
        <w:rPr>
          <w:rFonts w:ascii="標楷體" w:eastAsia="標楷體" w:hAnsi="標楷體" w:hint="eastAsia"/>
          <w:szCs w:val="24"/>
        </w:rPr>
        <w:t>→</w:t>
      </w:r>
      <w:r w:rsidRPr="005E4E93">
        <w:rPr>
          <w:rFonts w:ascii="標楷體" w:eastAsia="標楷體" w:hAnsi="標楷體" w:hint="eastAsia"/>
          <w:b/>
          <w:bCs/>
          <w:szCs w:val="24"/>
          <w:u w:val="single"/>
        </w:rPr>
        <w:t>符合</w:t>
      </w:r>
      <w:r>
        <w:rPr>
          <w:rFonts w:ascii="標楷體" w:eastAsia="標楷體" w:hAnsi="標楷體" w:hint="eastAsia"/>
          <w:szCs w:val="24"/>
        </w:rPr>
        <w:t xml:space="preserve"> 憲法第19條 租稅法律主義</w:t>
      </w:r>
      <w:r>
        <w:rPr>
          <w:rFonts w:ascii="標楷體" w:eastAsia="標楷體" w:hAnsi="標楷體" w:hint="eastAsia"/>
          <w:szCs w:val="24"/>
        </w:rPr>
        <w:sym w:font="Wingdings 2" w:char="F052"/>
      </w:r>
    </w:p>
    <w:p w14:paraId="5D6DC5F5" w14:textId="77777777" w:rsidR="005E4E93" w:rsidRDefault="005E4E93" w:rsidP="005E4E93">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財產權</w:t>
      </w:r>
    </w:p>
    <w:p w14:paraId="1D169AFA" w14:textId="575029DC" w:rsidR="005E4E93" w:rsidRPr="005E4E93" w:rsidRDefault="005E4E93" w:rsidP="005E4E93">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Pr="005E4E93">
        <w:rPr>
          <w:rFonts w:ascii="標楷體" w:eastAsia="標楷體" w:hAnsi="標楷體" w:hint="eastAsia"/>
          <w:szCs w:val="24"/>
        </w:rPr>
        <w:t>憲法第23條 比例原則</w:t>
      </w:r>
    </w:p>
    <w:p w14:paraId="1ECA0071" w14:textId="3962BF4E" w:rsidR="005E4E93" w:rsidRDefault="005E4E93" w:rsidP="005E4E93">
      <w:pPr>
        <w:pStyle w:val="a3"/>
        <w:numPr>
          <w:ilvl w:val="2"/>
          <w:numId w:val="1"/>
        </w:numPr>
        <w:ind w:leftChars="0"/>
        <w:jc w:val="both"/>
        <w:rPr>
          <w:rFonts w:ascii="標楷體" w:eastAsia="標楷體" w:hAnsi="標楷體"/>
          <w:szCs w:val="24"/>
        </w:rPr>
      </w:pPr>
      <w:r>
        <w:rPr>
          <w:rFonts w:ascii="標楷體" w:eastAsia="標楷體" w:hAnsi="標楷體" w:hint="eastAsia"/>
          <w:szCs w:val="24"/>
        </w:rPr>
        <w:t>就「滯納金」部分</w:t>
      </w:r>
      <w:r w:rsidRPr="005E4E93">
        <w:rPr>
          <w:rFonts w:ascii="標楷體" w:eastAsia="標楷體" w:hAnsi="標楷體" w:hint="eastAsia"/>
          <w:szCs w:val="24"/>
          <w:u w:val="single"/>
        </w:rPr>
        <w:t>加徵利息</w:t>
      </w:r>
      <w:r>
        <w:rPr>
          <w:rFonts w:ascii="標楷體" w:eastAsia="標楷體" w:hAnsi="標楷體" w:hint="eastAsia"/>
          <w:szCs w:val="24"/>
        </w:rPr>
        <w:t>，欠缺合理性</w:t>
      </w:r>
    </w:p>
    <w:p w14:paraId="1C51D9C5" w14:textId="0D43E370" w:rsidR="005E4E93" w:rsidRPr="005E4E93" w:rsidRDefault="005E4E93" w:rsidP="005E4E93">
      <w:pPr>
        <w:pStyle w:val="a3"/>
        <w:ind w:leftChars="0" w:left="1134"/>
        <w:jc w:val="both"/>
        <w:rPr>
          <w:rFonts w:ascii="標楷體" w:eastAsia="標楷體" w:hAnsi="標楷體"/>
          <w:szCs w:val="24"/>
        </w:rPr>
      </w:pPr>
      <w:r>
        <w:rPr>
          <w:rFonts w:ascii="標楷體" w:eastAsia="標楷體" w:hAnsi="標楷體" w:hint="eastAsia"/>
          <w:szCs w:val="24"/>
        </w:rPr>
        <w:t>→</w:t>
      </w:r>
      <w:r w:rsidRPr="00744AD7">
        <w:rPr>
          <w:rFonts w:ascii="標楷體" w:eastAsia="標楷體" w:hAnsi="標楷體" w:hint="eastAsia"/>
          <w:b/>
          <w:bCs/>
          <w:color w:val="FF0000"/>
          <w:szCs w:val="24"/>
          <w:u w:val="single"/>
        </w:rPr>
        <w:t>牴觸</w:t>
      </w:r>
      <w:r>
        <w:rPr>
          <w:rFonts w:ascii="標楷體" w:eastAsia="標楷體" w:hAnsi="標楷體" w:hint="eastAsia"/>
          <w:szCs w:val="24"/>
        </w:rPr>
        <w:t xml:space="preserve"> 憲法第15條 財產權</w:t>
      </w:r>
      <w:r>
        <w:rPr>
          <w:rFonts w:ascii="標楷體" w:eastAsia="標楷體" w:hAnsi="標楷體" w:hint="eastAsia"/>
          <w:szCs w:val="24"/>
        </w:rPr>
        <w:sym w:font="Wingdings 2" w:char="F051"/>
      </w:r>
    </w:p>
    <w:p w14:paraId="6480A9B0" w14:textId="3182FD15" w:rsidR="00744AD7" w:rsidRDefault="005E4E93" w:rsidP="00A013E7">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5AE8D6BD" w14:textId="473A6ED6" w:rsidR="00EE4312" w:rsidRPr="00744AD7" w:rsidRDefault="00744AD7" w:rsidP="00744AD7">
      <w:pPr>
        <w:widowControl/>
        <w:rPr>
          <w:rFonts w:ascii="標楷體" w:eastAsia="標楷體" w:hAnsi="標楷體"/>
          <w:szCs w:val="24"/>
        </w:rPr>
      </w:pPr>
      <w:r>
        <w:rPr>
          <w:rFonts w:ascii="標楷體" w:eastAsia="標楷體" w:hAnsi="標楷體"/>
          <w:szCs w:val="24"/>
        </w:rPr>
        <w:br w:type="page"/>
      </w:r>
    </w:p>
    <w:p w14:paraId="5F02C3F4" w14:textId="77777777" w:rsidR="00EA1A21" w:rsidRPr="00572536" w:rsidRDefault="00EA1A21" w:rsidP="00EA1A21">
      <w:pPr>
        <w:pStyle w:val="a3"/>
        <w:numPr>
          <w:ilvl w:val="0"/>
          <w:numId w:val="1"/>
        </w:numPr>
        <w:ind w:leftChars="0"/>
        <w:jc w:val="both"/>
        <w:outlineLvl w:val="0"/>
        <w:rPr>
          <w:rFonts w:ascii="標楷體" w:eastAsia="標楷體" w:hAnsi="標楷體"/>
          <w:szCs w:val="24"/>
        </w:rPr>
      </w:pPr>
      <w:r w:rsidRPr="00572536">
        <w:rPr>
          <w:rFonts w:ascii="標楷體" w:eastAsia="標楷體" w:hAnsi="標楷體" w:hint="eastAsia"/>
          <w:szCs w:val="24"/>
        </w:rPr>
        <w:lastRenderedPageBreak/>
        <w:t>憲法第22條保障</w:t>
      </w:r>
    </w:p>
    <w:p w14:paraId="082442FB" w14:textId="77777777" w:rsidR="00EA1A21" w:rsidRPr="00152CAB" w:rsidRDefault="00EA1A21" w:rsidP="00EA1A21">
      <w:pPr>
        <w:pStyle w:val="a3"/>
        <w:numPr>
          <w:ilvl w:val="1"/>
          <w:numId w:val="1"/>
        </w:numPr>
        <w:ind w:leftChars="0"/>
        <w:jc w:val="both"/>
        <w:outlineLvl w:val="2"/>
        <w:rPr>
          <w:rFonts w:ascii="標楷體" w:eastAsia="標楷體" w:hAnsi="標楷體"/>
          <w:szCs w:val="24"/>
          <w:highlight w:val="yellow"/>
        </w:rPr>
      </w:pPr>
      <w:r w:rsidRPr="00152CAB">
        <w:rPr>
          <w:rFonts w:ascii="標楷體" w:eastAsia="標楷體" w:hAnsi="標楷體"/>
          <w:szCs w:val="24"/>
          <w:highlight w:val="yellow"/>
        </w:rPr>
        <w:t>J</w:t>
      </w:r>
      <w:r w:rsidRPr="00152CAB">
        <w:rPr>
          <w:rFonts w:ascii="標楷體" w:eastAsia="標楷體" w:hAnsi="標楷體" w:hint="eastAsia"/>
          <w:szCs w:val="24"/>
          <w:highlight w:val="yellow"/>
        </w:rPr>
        <w:t>399</w:t>
      </w:r>
    </w:p>
    <w:p w14:paraId="722A5AC4" w14:textId="77777777" w:rsidR="00EA1A21" w:rsidRPr="00152CAB" w:rsidRDefault="00EA1A21" w:rsidP="00EA1A21">
      <w:pPr>
        <w:pStyle w:val="a3"/>
        <w:ind w:leftChars="0" w:left="992"/>
        <w:jc w:val="both"/>
        <w:rPr>
          <w:rFonts w:ascii="標楷體" w:eastAsia="標楷體" w:hAnsi="標楷體"/>
          <w:szCs w:val="24"/>
        </w:rPr>
      </w:pPr>
      <w:r w:rsidRPr="001D1AA1">
        <w:rPr>
          <w:rFonts w:ascii="標楷體" w:eastAsia="標楷體" w:hAnsi="標楷體" w:hint="eastAsia"/>
          <w:szCs w:val="24"/>
        </w:rPr>
        <w:t>姓名權為人格權之一種，人之姓名為其人格之表現，故如何命名為人民之自由，應為憲法第</w:t>
      </w:r>
      <w:r>
        <w:rPr>
          <w:rFonts w:ascii="標楷體" w:eastAsia="標楷體" w:hAnsi="標楷體" w:hint="eastAsia"/>
          <w:szCs w:val="24"/>
        </w:rPr>
        <w:t>22</w:t>
      </w:r>
      <w:r w:rsidRPr="001D1AA1">
        <w:rPr>
          <w:rFonts w:ascii="標楷體" w:eastAsia="標楷體" w:hAnsi="標楷體" w:hint="eastAsia"/>
          <w:szCs w:val="24"/>
        </w:rPr>
        <w:t>條所保障。</w:t>
      </w:r>
    </w:p>
    <w:p w14:paraId="6C2D427F" w14:textId="5DD95C0A" w:rsidR="00550ADC" w:rsidRDefault="00C647CF" w:rsidP="007330F1">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t>比例原則</w:t>
      </w:r>
    </w:p>
    <w:p w14:paraId="24516D27" w14:textId="76961D95" w:rsidR="00DA3B45" w:rsidRPr="00310F09"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310F09">
        <w:rPr>
          <w:rFonts w:ascii="標楷體" w:eastAsia="標楷體" w:hAnsi="標楷體"/>
          <w:szCs w:val="24"/>
          <w:highlight w:val="yellow"/>
        </w:rPr>
        <w:t>J456</w:t>
      </w:r>
    </w:p>
    <w:p w14:paraId="77F9E50C" w14:textId="7F09E292" w:rsidR="00DA3B45" w:rsidRDefault="00DA3B45" w:rsidP="00DA3B45">
      <w:pPr>
        <w:pStyle w:val="a3"/>
        <w:ind w:leftChars="0" w:left="992"/>
        <w:jc w:val="both"/>
        <w:rPr>
          <w:rFonts w:ascii="標楷體" w:eastAsia="標楷體" w:hAnsi="標楷體"/>
          <w:szCs w:val="24"/>
        </w:rPr>
      </w:pPr>
      <w:r>
        <w:rPr>
          <w:rFonts w:ascii="標楷體" w:eastAsia="標楷體" w:hAnsi="標楷體" w:hint="eastAsia"/>
          <w:szCs w:val="24"/>
        </w:rPr>
        <w:t>勞工保險條例</w:t>
      </w:r>
      <w:r w:rsidRPr="00DA3B45">
        <w:rPr>
          <w:rFonts w:ascii="標楷體" w:eastAsia="標楷體" w:hAnsi="標楷體" w:hint="eastAsia"/>
          <w:b/>
          <w:bCs/>
          <w:szCs w:val="24"/>
          <w:u w:val="single"/>
        </w:rPr>
        <w:t>未限制之被保險人資格</w:t>
      </w:r>
      <w:r>
        <w:rPr>
          <w:rFonts w:ascii="標楷體" w:eastAsia="標楷體" w:hAnsi="標楷體" w:hint="eastAsia"/>
          <w:szCs w:val="24"/>
        </w:rPr>
        <w:t>，</w:t>
      </w:r>
      <w:r w:rsidRPr="00744AD7">
        <w:rPr>
          <w:rFonts w:ascii="標楷體" w:eastAsia="標楷體" w:hAnsi="標楷體" w:hint="eastAsia"/>
          <w:szCs w:val="24"/>
        </w:rPr>
        <w:t>逾越</w:t>
      </w:r>
      <w:r>
        <w:rPr>
          <w:rFonts w:ascii="標楷體" w:eastAsia="標楷體" w:hAnsi="標楷體" w:hint="eastAsia"/>
          <w:szCs w:val="24"/>
        </w:rPr>
        <w:t>法律授權訂定施行細則之必要範圍。</w:t>
      </w:r>
    </w:p>
    <w:p w14:paraId="39460A74" w14:textId="649EA1BF" w:rsidR="00DA3B45" w:rsidRPr="00744AD7" w:rsidRDefault="00DA3B45" w:rsidP="00DA3B45">
      <w:pPr>
        <w:pStyle w:val="a3"/>
        <w:ind w:leftChars="0" w:left="992"/>
        <w:jc w:val="both"/>
        <w:rPr>
          <w:rFonts w:ascii="標楷體" w:eastAsia="標楷體" w:hAnsi="標楷體"/>
          <w:szCs w:val="24"/>
        </w:rPr>
      </w:pPr>
      <w:r>
        <w:rPr>
          <w:rFonts w:ascii="標楷體" w:eastAsia="標楷體" w:hAnsi="標楷體" w:hint="eastAsia"/>
          <w:szCs w:val="24"/>
        </w:rPr>
        <w:t>→</w:t>
      </w:r>
      <w:r w:rsidRPr="007330F1">
        <w:rPr>
          <w:rFonts w:ascii="標楷體" w:eastAsia="標楷體" w:hAnsi="標楷體" w:hint="eastAsia"/>
          <w:b/>
          <w:bCs/>
          <w:color w:val="FF0000"/>
          <w:szCs w:val="24"/>
          <w:u w:val="single"/>
        </w:rPr>
        <w:t>牴觸</w:t>
      </w:r>
      <w:r w:rsidRPr="00A013E7">
        <w:rPr>
          <w:rFonts w:ascii="標楷體" w:eastAsia="標楷體" w:hAnsi="標楷體" w:hint="eastAsia"/>
          <w:b/>
          <w:bCs/>
          <w:szCs w:val="24"/>
        </w:rPr>
        <w:t xml:space="preserve"> </w:t>
      </w:r>
      <w:r>
        <w:rPr>
          <w:rFonts w:ascii="標楷體" w:eastAsia="標楷體" w:hAnsi="標楷體" w:hint="eastAsia"/>
          <w:szCs w:val="24"/>
        </w:rPr>
        <w:t>憲法</w:t>
      </w:r>
      <w:r w:rsidR="00744AD7">
        <w:rPr>
          <w:rFonts w:ascii="標楷體" w:eastAsia="標楷體" w:hAnsi="標楷體" w:hint="eastAsia"/>
          <w:szCs w:val="24"/>
        </w:rPr>
        <w:t>第23條 比例原則</w:t>
      </w:r>
      <w:r w:rsidR="00744AD7">
        <w:rPr>
          <w:rFonts w:ascii="標楷體" w:eastAsia="標楷體" w:hAnsi="標楷體" w:hint="eastAsia"/>
          <w:szCs w:val="24"/>
        </w:rPr>
        <w:sym w:font="Wingdings 2" w:char="F051"/>
      </w:r>
    </w:p>
    <w:p w14:paraId="7506ECFC" w14:textId="599C3717" w:rsidR="00DA3B45" w:rsidRPr="00310F09"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310F09">
        <w:rPr>
          <w:rFonts w:ascii="標楷體" w:eastAsia="標楷體" w:hAnsi="標楷體"/>
          <w:szCs w:val="24"/>
          <w:highlight w:val="yellow"/>
        </w:rPr>
        <w:t>J472</w:t>
      </w:r>
    </w:p>
    <w:p w14:paraId="58FA4ACA" w14:textId="2FCC32C6" w:rsidR="00DA3B45" w:rsidRDefault="00DA3B45" w:rsidP="00DA3B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健保加徵滯納金，以履行其繳納保費義務之必要手段</w:t>
      </w:r>
    </w:p>
    <w:p w14:paraId="47C4B0F8" w14:textId="2411926E" w:rsidR="00DA3B45" w:rsidRDefault="00DA3B45" w:rsidP="00DA3B45">
      <w:pPr>
        <w:pStyle w:val="a3"/>
        <w:ind w:leftChars="0" w:left="1134"/>
        <w:jc w:val="both"/>
        <w:rPr>
          <w:rFonts w:ascii="標楷體" w:eastAsia="標楷體" w:hAnsi="標楷體"/>
          <w:szCs w:val="24"/>
        </w:rPr>
      </w:pPr>
      <w:r>
        <w:rPr>
          <w:rFonts w:ascii="標楷體" w:eastAsia="標楷體" w:hAnsi="標楷體" w:hint="eastAsia"/>
          <w:szCs w:val="24"/>
        </w:rPr>
        <w:t>→</w:t>
      </w:r>
      <w:r w:rsidRPr="00744AD7">
        <w:rPr>
          <w:rFonts w:ascii="標楷體" w:eastAsia="標楷體" w:hAnsi="標楷體" w:hint="eastAsia"/>
          <w:b/>
          <w:bCs/>
          <w:szCs w:val="24"/>
          <w:u w:val="single"/>
        </w:rPr>
        <w:t>符合</w:t>
      </w:r>
      <w:r>
        <w:rPr>
          <w:rFonts w:ascii="標楷體" w:eastAsia="標楷體" w:hAnsi="標楷體" w:hint="eastAsia"/>
          <w:szCs w:val="24"/>
        </w:rPr>
        <w:t xml:space="preserve"> 憲法</w:t>
      </w:r>
      <w:r w:rsidR="00744AD7">
        <w:rPr>
          <w:rFonts w:ascii="標楷體" w:eastAsia="標楷體" w:hAnsi="標楷體" w:hint="eastAsia"/>
          <w:szCs w:val="24"/>
        </w:rPr>
        <w:t>第23條</w:t>
      </w:r>
      <w:r w:rsidR="00744AD7">
        <w:rPr>
          <w:rFonts w:ascii="標楷體" w:eastAsia="標楷體" w:hAnsi="標楷體" w:hint="eastAsia"/>
          <w:szCs w:val="24"/>
        </w:rPr>
        <w:sym w:font="Wingdings 2" w:char="F052"/>
      </w:r>
    </w:p>
    <w:p w14:paraId="4DE84016" w14:textId="6445B675" w:rsidR="00DA3B45" w:rsidRDefault="00DA3B45" w:rsidP="00DA3B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無力繳納保費，國家應給予適當之救助，不得逕行拒絕給付。</w:t>
      </w:r>
    </w:p>
    <w:p w14:paraId="61758044" w14:textId="512B4FEA" w:rsidR="00DA3B45" w:rsidRDefault="00DA3B45" w:rsidP="00DA3B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以參加公、</w:t>
      </w:r>
      <w:proofErr w:type="gramStart"/>
      <w:r>
        <w:rPr>
          <w:rFonts w:ascii="標楷體" w:eastAsia="標楷體" w:hAnsi="標楷體" w:hint="eastAsia"/>
          <w:szCs w:val="24"/>
        </w:rPr>
        <w:t>勞</w:t>
      </w:r>
      <w:proofErr w:type="gramEnd"/>
      <w:r>
        <w:rPr>
          <w:rFonts w:ascii="標楷體" w:eastAsia="標楷體" w:hAnsi="標楷體" w:hint="eastAsia"/>
          <w:szCs w:val="24"/>
        </w:rPr>
        <w:t>、農保者，仍應參加全民健康保險</w:t>
      </w:r>
      <w:r w:rsidR="00744AD7">
        <w:rPr>
          <w:rFonts w:ascii="標楷體" w:eastAsia="標楷體" w:hAnsi="標楷體" w:hint="eastAsia"/>
          <w:szCs w:val="24"/>
        </w:rPr>
        <w:t>。</w:t>
      </w:r>
    </w:p>
    <w:p w14:paraId="07271178" w14:textId="6F1DBCF5" w:rsidR="00152CAB" w:rsidRPr="00152CAB" w:rsidRDefault="00152CAB" w:rsidP="00152CAB">
      <w:pPr>
        <w:pStyle w:val="a3"/>
        <w:numPr>
          <w:ilvl w:val="1"/>
          <w:numId w:val="1"/>
        </w:numPr>
        <w:spacing w:before="240"/>
        <w:ind w:leftChars="0"/>
        <w:jc w:val="both"/>
        <w:outlineLvl w:val="2"/>
        <w:rPr>
          <w:rFonts w:ascii="標楷體" w:eastAsia="標楷體" w:hAnsi="標楷體"/>
          <w:szCs w:val="24"/>
          <w:highlight w:val="yellow"/>
        </w:rPr>
      </w:pPr>
      <w:r w:rsidRPr="00152CAB">
        <w:rPr>
          <w:rFonts w:ascii="標楷體" w:eastAsia="標楷體" w:hAnsi="標楷體"/>
          <w:szCs w:val="24"/>
          <w:highlight w:val="yellow"/>
        </w:rPr>
        <w:t>J</w:t>
      </w:r>
      <w:r w:rsidRPr="00152CAB">
        <w:rPr>
          <w:rFonts w:ascii="標楷體" w:eastAsia="標楷體" w:hAnsi="標楷體" w:hint="eastAsia"/>
          <w:szCs w:val="24"/>
          <w:highlight w:val="yellow"/>
        </w:rPr>
        <w:t>746</w:t>
      </w:r>
    </w:p>
    <w:p w14:paraId="62E6ED7A" w14:textId="74BE3205" w:rsidR="00152CAB" w:rsidRDefault="00152CAB" w:rsidP="00152CAB">
      <w:pPr>
        <w:pStyle w:val="a3"/>
        <w:ind w:leftChars="0" w:left="992"/>
        <w:jc w:val="both"/>
        <w:rPr>
          <w:rFonts w:ascii="標楷體" w:eastAsia="標楷體" w:hAnsi="標楷體"/>
          <w:szCs w:val="24"/>
        </w:rPr>
      </w:pPr>
      <w:r w:rsidRPr="00152CAB">
        <w:rPr>
          <w:rFonts w:ascii="標楷體" w:eastAsia="標楷體" w:hAnsi="標楷體" w:hint="eastAsia"/>
          <w:szCs w:val="24"/>
        </w:rPr>
        <w:t>毒品危害防制條例第</w:t>
      </w:r>
      <w:r>
        <w:rPr>
          <w:rFonts w:ascii="標楷體" w:eastAsia="標楷體" w:hAnsi="標楷體" w:hint="eastAsia"/>
          <w:szCs w:val="24"/>
        </w:rPr>
        <w:t>4</w:t>
      </w:r>
      <w:r w:rsidRPr="00152CAB">
        <w:rPr>
          <w:rFonts w:ascii="標楷體" w:eastAsia="標楷體" w:hAnsi="標楷體" w:hint="eastAsia"/>
          <w:szCs w:val="24"/>
        </w:rPr>
        <w:t>條第</w:t>
      </w:r>
      <w:r>
        <w:rPr>
          <w:rFonts w:ascii="標楷體" w:eastAsia="標楷體" w:hAnsi="標楷體" w:hint="eastAsia"/>
          <w:szCs w:val="24"/>
        </w:rPr>
        <w:t>4</w:t>
      </w:r>
      <w:r w:rsidRPr="00152CAB">
        <w:rPr>
          <w:rFonts w:ascii="標楷體" w:eastAsia="標楷體" w:hAnsi="標楷體" w:hint="eastAsia"/>
          <w:szCs w:val="24"/>
        </w:rPr>
        <w:t>項：「製造、運輸、販賣第一級毒品者，處死刑或無期徒刑；處無期徒刑者，得</w:t>
      </w:r>
      <w:proofErr w:type="gramStart"/>
      <w:r w:rsidRPr="00152CAB">
        <w:rPr>
          <w:rFonts w:ascii="標楷體" w:eastAsia="標楷體" w:hAnsi="標楷體" w:hint="eastAsia"/>
          <w:szCs w:val="24"/>
        </w:rPr>
        <w:t>併</w:t>
      </w:r>
      <w:proofErr w:type="gramEnd"/>
      <w:r w:rsidRPr="00152CAB">
        <w:rPr>
          <w:rFonts w:ascii="標楷體" w:eastAsia="標楷體" w:hAnsi="標楷體" w:hint="eastAsia"/>
          <w:szCs w:val="24"/>
        </w:rPr>
        <w:t>科新臺幣</w:t>
      </w:r>
      <w:r>
        <w:rPr>
          <w:rFonts w:ascii="標楷體" w:eastAsia="標楷體" w:hAnsi="標楷體" w:hint="eastAsia"/>
          <w:szCs w:val="24"/>
        </w:rPr>
        <w:t>1000</w:t>
      </w:r>
      <w:r w:rsidRPr="00152CAB">
        <w:rPr>
          <w:rFonts w:ascii="標楷體" w:eastAsia="標楷體" w:hAnsi="標楷體" w:hint="eastAsia"/>
          <w:szCs w:val="24"/>
        </w:rPr>
        <w:t>萬元以下罰金。」其中關於死刑、無期徒刑之法定</w:t>
      </w:r>
      <w:proofErr w:type="gramStart"/>
      <w:r w:rsidRPr="00152CAB">
        <w:rPr>
          <w:rFonts w:ascii="標楷體" w:eastAsia="標楷體" w:hAnsi="標楷體" w:hint="eastAsia"/>
          <w:szCs w:val="24"/>
        </w:rPr>
        <w:t>刑</w:t>
      </w:r>
      <w:proofErr w:type="gramEnd"/>
      <w:r w:rsidRPr="00152CAB">
        <w:rPr>
          <w:rFonts w:ascii="標楷體" w:eastAsia="標楷體" w:hAnsi="標楷體" w:hint="eastAsia"/>
          <w:szCs w:val="24"/>
        </w:rPr>
        <w:t>規定，係本於特別法嚴禁毒害之目的而為之處罰，乃維護國家安全、社會秩序及增進公共利益所必要</w:t>
      </w:r>
    </w:p>
    <w:p w14:paraId="5BDE330D" w14:textId="5CBA4824" w:rsidR="00152CAB" w:rsidRPr="00152CAB" w:rsidRDefault="00152CAB" w:rsidP="00152CAB">
      <w:pPr>
        <w:pStyle w:val="a3"/>
        <w:ind w:leftChars="0" w:left="992"/>
        <w:jc w:val="both"/>
        <w:rPr>
          <w:rFonts w:ascii="標楷體" w:eastAsia="標楷體" w:hAnsi="標楷體"/>
          <w:szCs w:val="24"/>
        </w:rPr>
      </w:pPr>
      <w:r>
        <w:rPr>
          <w:rFonts w:ascii="標楷體" w:eastAsia="標楷體" w:hAnsi="標楷體" w:hint="eastAsia"/>
          <w:szCs w:val="24"/>
        </w:rPr>
        <w:t>→</w:t>
      </w:r>
      <w:r w:rsidRPr="00744AD7">
        <w:rPr>
          <w:rFonts w:ascii="標楷體" w:eastAsia="標楷體" w:hAnsi="標楷體" w:hint="eastAsia"/>
          <w:b/>
          <w:bCs/>
          <w:szCs w:val="24"/>
          <w:u w:val="single"/>
        </w:rPr>
        <w:t>符合</w:t>
      </w:r>
      <w:r>
        <w:rPr>
          <w:rFonts w:ascii="標楷體" w:eastAsia="標楷體" w:hAnsi="標楷體" w:hint="eastAsia"/>
          <w:szCs w:val="24"/>
        </w:rPr>
        <w:t xml:space="preserve"> 憲法第23條 比例原則</w:t>
      </w:r>
      <w:r>
        <w:rPr>
          <w:rFonts w:ascii="標楷體" w:eastAsia="標楷體" w:hAnsi="標楷體" w:hint="eastAsia"/>
          <w:szCs w:val="24"/>
        </w:rPr>
        <w:sym w:font="Wingdings 2" w:char="F052"/>
      </w:r>
    </w:p>
    <w:p w14:paraId="38DE6757" w14:textId="0E1E7963" w:rsidR="00152CAB" w:rsidRPr="00152CAB" w:rsidRDefault="00152CAB" w:rsidP="00152CAB">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工作權</w:t>
      </w:r>
    </w:p>
    <w:p w14:paraId="46D066FC" w14:textId="439DA238" w:rsidR="00DA3B45" w:rsidRPr="00310F09"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310F09">
        <w:rPr>
          <w:rFonts w:ascii="標楷體" w:eastAsia="標楷體" w:hAnsi="標楷體"/>
          <w:szCs w:val="24"/>
          <w:highlight w:val="yellow"/>
        </w:rPr>
        <w:t>J535</w:t>
      </w:r>
    </w:p>
    <w:p w14:paraId="45914986" w14:textId="4B1AA825" w:rsidR="00DA3B45" w:rsidRDefault="00DA3B45" w:rsidP="00744AD7">
      <w:pPr>
        <w:pStyle w:val="a3"/>
        <w:numPr>
          <w:ilvl w:val="2"/>
          <w:numId w:val="1"/>
        </w:numPr>
        <w:ind w:leftChars="0"/>
        <w:jc w:val="both"/>
        <w:rPr>
          <w:rFonts w:ascii="標楷體" w:eastAsia="標楷體" w:hAnsi="標楷體"/>
          <w:szCs w:val="24"/>
        </w:rPr>
      </w:pPr>
      <w:r>
        <w:rPr>
          <w:rFonts w:ascii="標楷體" w:eastAsia="標楷體" w:hAnsi="標楷體" w:hint="eastAsia"/>
          <w:szCs w:val="24"/>
        </w:rPr>
        <w:t>警察臨檢：</w:t>
      </w:r>
    </w:p>
    <w:p w14:paraId="58B181CF" w14:textId="7AB0420C" w:rsidR="00DA3B45" w:rsidRDefault="00DA3B45" w:rsidP="00744AD7">
      <w:pPr>
        <w:pStyle w:val="a3"/>
        <w:numPr>
          <w:ilvl w:val="3"/>
          <w:numId w:val="1"/>
        </w:numPr>
        <w:ind w:leftChars="0"/>
        <w:jc w:val="both"/>
        <w:rPr>
          <w:rFonts w:ascii="標楷體" w:eastAsia="標楷體" w:hAnsi="標楷體"/>
          <w:szCs w:val="24"/>
        </w:rPr>
      </w:pPr>
      <w:r>
        <w:rPr>
          <w:rFonts w:ascii="標楷體" w:eastAsia="標楷體" w:hAnsi="標楷體" w:hint="eastAsia"/>
          <w:szCs w:val="24"/>
        </w:rPr>
        <w:t>場所：應限於已發生危害或依客觀、合理判斷易生危害之處所、交通工具或公共場所。</w:t>
      </w:r>
    </w:p>
    <w:p w14:paraId="56E2AF5F" w14:textId="64BEAB7E" w:rsidR="00DA3B45" w:rsidRDefault="00DA3B45" w:rsidP="00744AD7">
      <w:pPr>
        <w:pStyle w:val="a3"/>
        <w:numPr>
          <w:ilvl w:val="3"/>
          <w:numId w:val="1"/>
        </w:numPr>
        <w:ind w:leftChars="0"/>
        <w:jc w:val="both"/>
        <w:rPr>
          <w:rFonts w:ascii="標楷體" w:eastAsia="標楷體" w:hAnsi="標楷體"/>
          <w:szCs w:val="24"/>
        </w:rPr>
      </w:pPr>
      <w:r>
        <w:rPr>
          <w:rFonts w:ascii="標楷體" w:eastAsia="標楷體" w:hAnsi="標楷體" w:hint="eastAsia"/>
          <w:szCs w:val="24"/>
        </w:rPr>
        <w:t>處所</w:t>
      </w:r>
      <w:r w:rsidR="00215C51">
        <w:rPr>
          <w:rFonts w:ascii="標楷體" w:eastAsia="標楷體" w:hAnsi="標楷體" w:hint="eastAsia"/>
          <w:szCs w:val="24"/>
        </w:rPr>
        <w:t>：為私人居住空間，應受住宅相同之保障。</w:t>
      </w:r>
    </w:p>
    <w:p w14:paraId="01C5F0A5" w14:textId="174708D2" w:rsidR="00215C51" w:rsidRDefault="00215C51" w:rsidP="00744AD7">
      <w:pPr>
        <w:pStyle w:val="a3"/>
        <w:numPr>
          <w:ilvl w:val="3"/>
          <w:numId w:val="1"/>
        </w:numPr>
        <w:ind w:leftChars="0"/>
        <w:jc w:val="both"/>
        <w:rPr>
          <w:rFonts w:ascii="標楷體" w:eastAsia="標楷體" w:hAnsi="標楷體"/>
          <w:szCs w:val="24"/>
        </w:rPr>
      </w:pPr>
      <w:r>
        <w:rPr>
          <w:rFonts w:ascii="標楷體" w:eastAsia="標楷體" w:hAnsi="標楷體" w:hint="eastAsia"/>
          <w:szCs w:val="24"/>
        </w:rPr>
        <w:t>人：有相當理由足認其行為已構成或即將發生</w:t>
      </w:r>
      <w:r w:rsidR="00744AD7">
        <w:rPr>
          <w:rFonts w:ascii="標楷體" w:eastAsia="標楷體" w:hAnsi="標楷體" w:hint="eastAsia"/>
          <w:szCs w:val="24"/>
        </w:rPr>
        <w:t>危害</w:t>
      </w:r>
      <w:r>
        <w:rPr>
          <w:rFonts w:ascii="標楷體" w:eastAsia="標楷體" w:hAnsi="標楷體" w:hint="eastAsia"/>
          <w:szCs w:val="24"/>
        </w:rPr>
        <w:t>者為限。</w:t>
      </w:r>
    </w:p>
    <w:p w14:paraId="31A2A68C" w14:textId="56BCF9D5" w:rsidR="00215C51" w:rsidRDefault="00215C51" w:rsidP="00DA3B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非</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&amp;1.</m:t>
                </m:r>
                <m:r>
                  <m:rPr>
                    <m:sty m:val="p"/>
                  </m:rPr>
                  <w:rPr>
                    <w:rFonts w:ascii="Cambria Math" w:eastAsia="標楷體" w:hAnsi="Cambria Math" w:hint="eastAsia"/>
                    <w:szCs w:val="24"/>
                  </w:rPr>
                  <m:t>經受臨檢人同意</m:t>
                </m:r>
              </m:e>
              <m:e>
                <m:r>
                  <m:rPr>
                    <m:sty m:val="p"/>
                  </m:rPr>
                  <w:rPr>
                    <w:rFonts w:ascii="Cambria Math" w:eastAsia="標楷體" w:hAnsi="Cambria Math" w:hint="eastAsia"/>
                    <w:szCs w:val="24"/>
                  </w:rPr>
                  <m:t>&amp;2.</m:t>
                </m:r>
                <m:r>
                  <m:rPr>
                    <m:sty m:val="p"/>
                  </m:rPr>
                  <w:rPr>
                    <w:rFonts w:ascii="Cambria Math" w:eastAsia="標楷體" w:hAnsi="Cambria Math" w:hint="eastAsia"/>
                    <w:szCs w:val="24"/>
                  </w:rPr>
                  <m:t>無從確定其身分</m:t>
                </m:r>
              </m:e>
              <m:e>
                <m:r>
                  <m:rPr>
                    <m:sty m:val="p"/>
                  </m:rPr>
                  <w:rPr>
                    <w:rFonts w:ascii="Cambria Math" w:eastAsia="標楷體" w:hAnsi="Cambria Math" w:hint="eastAsia"/>
                    <w:szCs w:val="24"/>
                  </w:rPr>
                  <m:t>&amp;3.</m:t>
                </m:r>
                <m:r>
                  <m:rPr>
                    <m:sty m:val="p"/>
                  </m:rPr>
                  <w:rPr>
                    <w:rFonts w:ascii="Cambria Math" w:eastAsia="標楷體" w:hAnsi="Cambria Math" w:hint="eastAsia"/>
                    <w:szCs w:val="24"/>
                  </w:rPr>
                  <m:t>現場為之對該受臨檢人有不利影響</m:t>
                </m:r>
                <m:ctrlPr>
                  <w:rPr>
                    <w:rFonts w:ascii="Cambria Math" w:eastAsia="標楷體" w:hAnsi="Cambria Math" w:cs="Cambria Math" w:hint="eastAsia"/>
                    <w:iCs/>
                    <w:szCs w:val="24"/>
                  </w:rPr>
                </m:ctrlPr>
              </m:e>
              <m:e>
                <m:r>
                  <m:rPr>
                    <m:sty m:val="p"/>
                  </m:rPr>
                  <w:rPr>
                    <w:rFonts w:ascii="Cambria Math" w:eastAsia="標楷體" w:hAnsi="Cambria Math" w:cs="Cambria Math" w:hint="eastAsia"/>
                    <w:szCs w:val="24"/>
                  </w:rPr>
                  <m:t>&amp;4.</m:t>
                </m:r>
                <m:r>
                  <m:rPr>
                    <m:sty m:val="p"/>
                  </m:rPr>
                  <w:rPr>
                    <w:rFonts w:ascii="Cambria Math" w:eastAsia="標楷體" w:hAnsi="Cambria Math" w:cs="Cambria Math" w:hint="eastAsia"/>
                    <w:szCs w:val="24"/>
                  </w:rPr>
                  <m:t>妨礙交通安寧</m:t>
                </m:r>
              </m:e>
            </m:eqArr>
          </m:e>
        </m:d>
      </m:oMath>
      <w:r>
        <w:rPr>
          <w:rFonts w:ascii="標楷體" w:eastAsia="標楷體" w:hAnsi="標楷體" w:hint="eastAsia"/>
          <w:szCs w:val="24"/>
        </w:rPr>
        <w:t>，不得要求同行至警察局所進行盤查。</w:t>
      </w:r>
    </w:p>
    <w:p w14:paraId="13F53255" w14:textId="77777777" w:rsidR="003212FB" w:rsidRPr="00207A53" w:rsidRDefault="003212FB" w:rsidP="003212FB">
      <w:pPr>
        <w:pStyle w:val="a3"/>
        <w:numPr>
          <w:ilvl w:val="1"/>
          <w:numId w:val="1"/>
        </w:numPr>
        <w:spacing w:before="240"/>
        <w:ind w:leftChars="0"/>
        <w:jc w:val="both"/>
        <w:outlineLvl w:val="2"/>
        <w:rPr>
          <w:rFonts w:ascii="標楷體" w:eastAsia="標楷體" w:hAnsi="標楷體"/>
          <w:szCs w:val="24"/>
          <w:highlight w:val="yellow"/>
        </w:rPr>
      </w:pPr>
      <w:r w:rsidRPr="00207A53">
        <w:rPr>
          <w:rFonts w:ascii="標楷體" w:eastAsia="標楷體" w:hAnsi="標楷體"/>
          <w:szCs w:val="24"/>
          <w:highlight w:val="yellow"/>
        </w:rPr>
        <w:t>J</w:t>
      </w:r>
      <w:r w:rsidRPr="00207A53">
        <w:rPr>
          <w:rFonts w:ascii="標楷體" w:eastAsia="標楷體" w:hAnsi="標楷體" w:hint="eastAsia"/>
          <w:szCs w:val="24"/>
          <w:highlight w:val="yellow"/>
        </w:rPr>
        <w:t>583</w:t>
      </w:r>
    </w:p>
    <w:p w14:paraId="3D9EB59E" w14:textId="77777777" w:rsidR="003212FB" w:rsidRDefault="003212FB" w:rsidP="00207A53">
      <w:pPr>
        <w:pStyle w:val="a3"/>
        <w:numPr>
          <w:ilvl w:val="2"/>
          <w:numId w:val="1"/>
        </w:numPr>
        <w:ind w:leftChars="0"/>
        <w:jc w:val="both"/>
        <w:rPr>
          <w:rFonts w:ascii="標楷體" w:eastAsia="標楷體" w:hAnsi="標楷體"/>
          <w:szCs w:val="24"/>
        </w:rPr>
      </w:pPr>
      <w:r w:rsidRPr="003212FB">
        <w:rPr>
          <w:rFonts w:ascii="標楷體" w:eastAsia="標楷體" w:hAnsi="標楷體" w:hint="eastAsia"/>
          <w:szCs w:val="24"/>
        </w:rPr>
        <w:t>公務人員考績法第</w:t>
      </w:r>
      <w:r>
        <w:rPr>
          <w:rFonts w:ascii="標楷體" w:eastAsia="標楷體" w:hAnsi="標楷體" w:hint="eastAsia"/>
          <w:szCs w:val="24"/>
        </w:rPr>
        <w:t>12</w:t>
      </w:r>
      <w:r w:rsidRPr="003212FB">
        <w:rPr>
          <w:rFonts w:ascii="標楷體" w:eastAsia="標楷體" w:hAnsi="標楷體" w:hint="eastAsia"/>
          <w:szCs w:val="24"/>
        </w:rPr>
        <w:t>條第</w:t>
      </w:r>
      <w:r>
        <w:rPr>
          <w:rFonts w:ascii="標楷體" w:eastAsia="標楷體" w:hAnsi="標楷體" w:hint="eastAsia"/>
          <w:szCs w:val="24"/>
        </w:rPr>
        <w:t>1</w:t>
      </w:r>
      <w:r w:rsidRPr="003212FB">
        <w:rPr>
          <w:rFonts w:ascii="標楷體" w:eastAsia="標楷體" w:hAnsi="標楷體" w:hint="eastAsia"/>
          <w:szCs w:val="24"/>
        </w:rPr>
        <w:t>項第</w:t>
      </w:r>
      <w:r>
        <w:rPr>
          <w:rFonts w:ascii="標楷體" w:eastAsia="標楷體" w:hAnsi="標楷體" w:hint="eastAsia"/>
          <w:szCs w:val="24"/>
        </w:rPr>
        <w:t>2</w:t>
      </w:r>
      <w:r w:rsidRPr="003212FB">
        <w:rPr>
          <w:rFonts w:ascii="標楷體" w:eastAsia="標楷體" w:hAnsi="標楷體" w:hint="eastAsia"/>
          <w:szCs w:val="24"/>
        </w:rPr>
        <w:t>款規定所為</w:t>
      </w:r>
      <w:r w:rsidRPr="003212FB">
        <w:rPr>
          <w:rFonts w:ascii="標楷體" w:eastAsia="標楷體" w:hAnsi="標楷體" w:hint="eastAsia"/>
          <w:b/>
          <w:bCs/>
          <w:szCs w:val="24"/>
          <w:u w:val="single"/>
        </w:rPr>
        <w:t>免職之懲處處分，</w:t>
      </w:r>
      <w:r w:rsidRPr="003212FB">
        <w:rPr>
          <w:rFonts w:ascii="標楷體" w:eastAsia="標楷體" w:hAnsi="標楷體" w:hint="eastAsia"/>
          <w:b/>
          <w:bCs/>
          <w:szCs w:val="24"/>
          <w:u w:val="single"/>
        </w:rPr>
        <w:lastRenderedPageBreak/>
        <w:t>實質上屬於懲戒處分</w:t>
      </w:r>
      <w:r w:rsidRPr="003212FB">
        <w:rPr>
          <w:rFonts w:ascii="標楷體" w:eastAsia="標楷體" w:hAnsi="標楷體" w:hint="eastAsia"/>
          <w:szCs w:val="24"/>
        </w:rPr>
        <w:t>，為限制人民服公職之權利，未設懲處權行使</w:t>
      </w:r>
      <w:proofErr w:type="gramStart"/>
      <w:r w:rsidRPr="003212FB">
        <w:rPr>
          <w:rFonts w:ascii="標楷體" w:eastAsia="標楷體" w:hAnsi="標楷體" w:hint="eastAsia"/>
          <w:szCs w:val="24"/>
        </w:rPr>
        <w:t>期間，有違前</w:t>
      </w:r>
      <w:proofErr w:type="gramEnd"/>
      <w:r w:rsidRPr="003212FB">
        <w:rPr>
          <w:rFonts w:ascii="標楷體" w:eastAsia="標楷體" w:hAnsi="標楷體" w:hint="eastAsia"/>
          <w:szCs w:val="24"/>
        </w:rPr>
        <w:t>開意旨。</w:t>
      </w:r>
    </w:p>
    <w:p w14:paraId="5AF2BB2E" w14:textId="0CAA34FC" w:rsidR="003212FB" w:rsidRDefault="003212FB" w:rsidP="00207A53">
      <w:pPr>
        <w:pStyle w:val="a3"/>
        <w:numPr>
          <w:ilvl w:val="2"/>
          <w:numId w:val="1"/>
        </w:numPr>
        <w:ind w:leftChars="0"/>
        <w:jc w:val="both"/>
        <w:rPr>
          <w:rFonts w:ascii="標楷體" w:eastAsia="標楷體" w:hAnsi="標楷體"/>
          <w:szCs w:val="24"/>
        </w:rPr>
      </w:pPr>
      <w:r w:rsidRPr="003212FB">
        <w:rPr>
          <w:rFonts w:ascii="標楷體" w:eastAsia="標楷體" w:hAnsi="標楷體" w:hint="eastAsia"/>
          <w:szCs w:val="24"/>
        </w:rPr>
        <w:t>為貫徹憲法上對公務員權益之保障，有關</w:t>
      </w:r>
      <w:r w:rsidRPr="003212FB">
        <w:rPr>
          <w:rFonts w:ascii="標楷體" w:eastAsia="標楷體" w:hAnsi="標楷體" w:hint="eastAsia"/>
          <w:b/>
          <w:bCs/>
          <w:szCs w:val="24"/>
        </w:rPr>
        <w:t>公務員懲處權之行使</w:t>
      </w:r>
      <w:proofErr w:type="gramStart"/>
      <w:r w:rsidRPr="003212FB">
        <w:rPr>
          <w:rFonts w:ascii="標楷體" w:eastAsia="標楷體" w:hAnsi="標楷體" w:hint="eastAsia"/>
          <w:b/>
          <w:bCs/>
          <w:szCs w:val="24"/>
        </w:rPr>
        <w:t>期間，</w:t>
      </w:r>
      <w:proofErr w:type="gramEnd"/>
      <w:r w:rsidRPr="003212FB">
        <w:rPr>
          <w:rFonts w:ascii="標楷體" w:eastAsia="標楷體" w:hAnsi="標楷體" w:hint="eastAsia"/>
          <w:b/>
          <w:bCs/>
          <w:szCs w:val="24"/>
        </w:rPr>
        <w:t>應類推適用公務員懲戒法相關規定</w:t>
      </w:r>
      <w:r w:rsidRPr="003212FB">
        <w:rPr>
          <w:rFonts w:ascii="標楷體" w:eastAsia="標楷體" w:hAnsi="標楷體" w:hint="eastAsia"/>
          <w:szCs w:val="24"/>
        </w:rPr>
        <w:t>。</w:t>
      </w:r>
    </w:p>
    <w:p w14:paraId="5580E3F5" w14:textId="77777777" w:rsidR="003212FB" w:rsidRDefault="003212FB" w:rsidP="00207A53">
      <w:pPr>
        <w:pStyle w:val="a3"/>
        <w:numPr>
          <w:ilvl w:val="2"/>
          <w:numId w:val="1"/>
        </w:numPr>
        <w:ind w:leftChars="0"/>
        <w:jc w:val="both"/>
        <w:rPr>
          <w:rFonts w:ascii="標楷體" w:eastAsia="標楷體" w:hAnsi="標楷體"/>
          <w:szCs w:val="24"/>
        </w:rPr>
      </w:pPr>
      <w:r w:rsidRPr="003212FB">
        <w:rPr>
          <w:rFonts w:ascii="標楷體" w:eastAsia="標楷體" w:hAnsi="標楷體" w:hint="eastAsia"/>
          <w:szCs w:val="24"/>
        </w:rPr>
        <w:t>公務員</w:t>
      </w:r>
      <w:proofErr w:type="gramStart"/>
      <w:r w:rsidRPr="003212FB">
        <w:rPr>
          <w:rFonts w:ascii="標楷體" w:eastAsia="標楷體" w:hAnsi="標楷體" w:hint="eastAsia"/>
          <w:szCs w:val="24"/>
        </w:rPr>
        <w:t>懲戒法概以</w:t>
      </w:r>
      <w:proofErr w:type="gramEnd"/>
      <w:r>
        <w:rPr>
          <w:rFonts w:ascii="標楷體" w:eastAsia="標楷體" w:hAnsi="標楷體" w:hint="eastAsia"/>
          <w:szCs w:val="24"/>
        </w:rPr>
        <w:t>10</w:t>
      </w:r>
      <w:r w:rsidRPr="003212FB">
        <w:rPr>
          <w:rFonts w:ascii="標楷體" w:eastAsia="標楷體" w:hAnsi="標楷體" w:hint="eastAsia"/>
          <w:szCs w:val="24"/>
        </w:rPr>
        <w:t>年為懲戒權行使</w:t>
      </w:r>
      <w:proofErr w:type="gramStart"/>
      <w:r w:rsidRPr="003212FB">
        <w:rPr>
          <w:rFonts w:ascii="標楷體" w:eastAsia="標楷體" w:hAnsi="標楷體" w:hint="eastAsia"/>
          <w:szCs w:val="24"/>
        </w:rPr>
        <w:t>期間，</w:t>
      </w:r>
      <w:proofErr w:type="gramEnd"/>
      <w:r w:rsidRPr="003212FB">
        <w:rPr>
          <w:rFonts w:ascii="標楷體" w:eastAsia="標楷體" w:hAnsi="標楷體" w:hint="eastAsia"/>
          <w:szCs w:val="24"/>
        </w:rPr>
        <w:t>未分別對公務員違法失職行為及其懲戒處分種類之不同，而設合理之規定</w:t>
      </w:r>
    </w:p>
    <w:p w14:paraId="5670B372" w14:textId="627DAFFD" w:rsidR="003212FB" w:rsidRPr="003212FB" w:rsidRDefault="003212FB" w:rsidP="00207A53">
      <w:pPr>
        <w:pStyle w:val="a3"/>
        <w:ind w:leftChars="0" w:left="1134"/>
        <w:jc w:val="both"/>
        <w:rPr>
          <w:rFonts w:ascii="標楷體" w:eastAsia="標楷體" w:hAnsi="標楷體"/>
          <w:szCs w:val="24"/>
        </w:rPr>
      </w:pPr>
      <w:r w:rsidRPr="003212FB">
        <w:rPr>
          <w:rFonts w:ascii="標楷體" w:eastAsia="標楷體" w:hAnsi="標楷體" w:hint="eastAsia"/>
          <w:szCs w:val="24"/>
        </w:rPr>
        <w:t>→</w:t>
      </w:r>
      <w:r w:rsidRPr="003212FB">
        <w:rPr>
          <w:rFonts w:ascii="標楷體" w:eastAsia="標楷體" w:hAnsi="標楷體" w:hint="eastAsia"/>
          <w:b/>
          <w:bCs/>
          <w:color w:val="FF0000"/>
          <w:szCs w:val="24"/>
          <w:u w:val="single"/>
        </w:rPr>
        <w:t>牴觸</w:t>
      </w:r>
      <w:r w:rsidRPr="003212FB">
        <w:rPr>
          <w:rFonts w:ascii="標楷體" w:eastAsia="標楷體" w:hAnsi="標楷體" w:hint="eastAsia"/>
          <w:szCs w:val="24"/>
        </w:rPr>
        <w:t xml:space="preserve"> 比例原則</w:t>
      </w:r>
      <w:r>
        <w:rPr>
          <w:rFonts w:ascii="標楷體" w:eastAsia="標楷體" w:hAnsi="標楷體" w:hint="eastAsia"/>
          <w:szCs w:val="24"/>
        </w:rPr>
        <w:sym w:font="Wingdings 2" w:char="F051"/>
      </w:r>
    </w:p>
    <w:p w14:paraId="269775D7" w14:textId="73F76D47" w:rsidR="00DA3B45" w:rsidRPr="00B534B7"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B534B7">
        <w:rPr>
          <w:rFonts w:ascii="標楷體" w:eastAsia="標楷體" w:hAnsi="標楷體"/>
          <w:szCs w:val="24"/>
          <w:highlight w:val="yellow"/>
        </w:rPr>
        <w:t>J641</w:t>
      </w:r>
    </w:p>
    <w:p w14:paraId="6A3DFDB4" w14:textId="77777777" w:rsidR="00B534B7" w:rsidRDefault="00B534B7" w:rsidP="00B534B7">
      <w:pPr>
        <w:pStyle w:val="a3"/>
        <w:ind w:leftChars="0" w:left="992"/>
        <w:jc w:val="both"/>
        <w:rPr>
          <w:rFonts w:ascii="標楷體" w:eastAsia="標楷體" w:hAnsi="標楷體"/>
          <w:szCs w:val="24"/>
        </w:rPr>
      </w:pPr>
      <w:r w:rsidRPr="00B534B7">
        <w:rPr>
          <w:rFonts w:ascii="標楷體" w:eastAsia="標楷體" w:hAnsi="標楷體" w:hint="eastAsia"/>
          <w:szCs w:val="24"/>
        </w:rPr>
        <w:t>菸酒稅法第</w:t>
      </w:r>
      <w:r>
        <w:rPr>
          <w:rFonts w:ascii="標楷體" w:eastAsia="標楷體" w:hAnsi="標楷體" w:hint="eastAsia"/>
          <w:szCs w:val="24"/>
        </w:rPr>
        <w:t>21</w:t>
      </w:r>
      <w:r w:rsidRPr="00B534B7">
        <w:rPr>
          <w:rFonts w:ascii="標楷體" w:eastAsia="標楷體" w:hAnsi="標楷體" w:hint="eastAsia"/>
          <w:szCs w:val="24"/>
        </w:rPr>
        <w:t>條規定：「本法施行前專賣之米酒，應依原專賣價格出售。超過原專賣價格出售者，應處每瓶新臺幣</w:t>
      </w:r>
      <w:r>
        <w:rPr>
          <w:rFonts w:ascii="標楷體" w:eastAsia="標楷體" w:hAnsi="標楷體" w:hint="eastAsia"/>
          <w:szCs w:val="24"/>
        </w:rPr>
        <w:t>2000</w:t>
      </w:r>
      <w:r w:rsidRPr="00B534B7">
        <w:rPr>
          <w:rFonts w:ascii="標楷體" w:eastAsia="標楷體" w:hAnsi="標楷體" w:hint="eastAsia"/>
          <w:szCs w:val="24"/>
        </w:rPr>
        <w:t>元之罰鍰。」其處罰方式之規定，採取劃一之處罰方式，於個案之處罰顯然過</w:t>
      </w:r>
      <w:proofErr w:type="gramStart"/>
      <w:r w:rsidRPr="00B534B7">
        <w:rPr>
          <w:rFonts w:ascii="標楷體" w:eastAsia="標楷體" w:hAnsi="標楷體" w:hint="eastAsia"/>
          <w:szCs w:val="24"/>
        </w:rPr>
        <w:t>苛</w:t>
      </w:r>
      <w:proofErr w:type="gramEnd"/>
      <w:r w:rsidRPr="00B534B7">
        <w:rPr>
          <w:rFonts w:ascii="標楷體" w:eastAsia="標楷體" w:hAnsi="標楷體" w:hint="eastAsia"/>
          <w:szCs w:val="24"/>
        </w:rPr>
        <w:t>時，法律未設適當之調整機制</w:t>
      </w:r>
      <w:r>
        <w:rPr>
          <w:rFonts w:ascii="標楷體" w:eastAsia="標楷體" w:hAnsi="標楷體" w:hint="eastAsia"/>
          <w:szCs w:val="24"/>
        </w:rPr>
        <w:t>。</w:t>
      </w:r>
    </w:p>
    <w:p w14:paraId="44C87D1C" w14:textId="5E512389" w:rsidR="00B534B7" w:rsidRPr="00A93491" w:rsidRDefault="00B534B7" w:rsidP="00B534B7">
      <w:pPr>
        <w:pStyle w:val="a3"/>
        <w:tabs>
          <w:tab w:val="left" w:pos="1843"/>
        </w:tabs>
        <w:ind w:leftChars="0" w:left="992"/>
        <w:jc w:val="both"/>
        <w:rPr>
          <w:rFonts w:ascii="標楷體" w:eastAsia="標楷體" w:hAnsi="標楷體"/>
          <w:szCs w:val="24"/>
        </w:rPr>
      </w:pPr>
      <w:r>
        <w:rPr>
          <w:rFonts w:ascii="標楷體" w:eastAsia="標楷體" w:hAnsi="標楷體" w:hint="eastAsia"/>
          <w:szCs w:val="24"/>
        </w:rPr>
        <w:t>→</w:t>
      </w:r>
      <w:r w:rsidRPr="00B534B7">
        <w:rPr>
          <w:rFonts w:ascii="標楷體" w:eastAsia="標楷體" w:hAnsi="標楷體" w:hint="eastAsia"/>
          <w:b/>
          <w:bCs/>
          <w:color w:val="FF0000"/>
          <w:szCs w:val="24"/>
          <w:u w:val="single"/>
        </w:rPr>
        <w:t>違反</w:t>
      </w:r>
      <w:r>
        <w:rPr>
          <w:rFonts w:ascii="標楷體" w:eastAsia="標楷體" w:hAnsi="標楷體" w:hint="eastAsia"/>
          <w:szCs w:val="24"/>
        </w:rPr>
        <w:t xml:space="preserve"> </w:t>
      </w:r>
      <w:r w:rsidRPr="00B534B7">
        <w:rPr>
          <w:rFonts w:ascii="標楷體" w:eastAsia="標楷體" w:hAnsi="標楷體" w:hint="eastAsia"/>
          <w:szCs w:val="24"/>
        </w:rPr>
        <w:t>憲法第</w:t>
      </w:r>
      <w:r>
        <w:rPr>
          <w:rFonts w:ascii="標楷體" w:eastAsia="標楷體" w:hAnsi="標楷體" w:hint="eastAsia"/>
          <w:szCs w:val="24"/>
        </w:rPr>
        <w:t>15</w:t>
      </w:r>
      <w:r w:rsidRPr="00B534B7">
        <w:rPr>
          <w:rFonts w:ascii="標楷體" w:eastAsia="標楷體" w:hAnsi="標楷體" w:hint="eastAsia"/>
          <w:szCs w:val="24"/>
        </w:rPr>
        <w:t>條財產權</w:t>
      </w:r>
      <w:r w:rsidR="00A93491">
        <w:rPr>
          <w:rFonts w:ascii="標楷體" w:eastAsia="標楷體" w:hAnsi="標楷體" w:hint="eastAsia"/>
          <w:szCs w:val="24"/>
        </w:rPr>
        <w:sym w:font="Wingdings 2" w:char="F051"/>
      </w:r>
    </w:p>
    <w:p w14:paraId="1D9C19E1" w14:textId="77777777" w:rsidR="00B534B7" w:rsidRDefault="00B534B7" w:rsidP="00B534B7">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Pr="00B534B7">
        <w:rPr>
          <w:rFonts w:ascii="標楷體" w:eastAsia="標楷體" w:hAnsi="標楷體" w:hint="eastAsia"/>
          <w:szCs w:val="24"/>
        </w:rPr>
        <w:t>憲法第</w:t>
      </w:r>
      <w:r>
        <w:rPr>
          <w:rFonts w:ascii="標楷體" w:eastAsia="標楷體" w:hAnsi="標楷體" w:hint="eastAsia"/>
          <w:szCs w:val="24"/>
        </w:rPr>
        <w:t>23</w:t>
      </w:r>
      <w:r w:rsidRPr="00B534B7">
        <w:rPr>
          <w:rFonts w:ascii="標楷體" w:eastAsia="標楷體" w:hAnsi="標楷體" w:hint="eastAsia"/>
          <w:szCs w:val="24"/>
        </w:rPr>
        <w:t>條比例原則</w:t>
      </w:r>
    </w:p>
    <w:p w14:paraId="0B58D590" w14:textId="69A30785" w:rsidR="00DA3B45"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310F09">
        <w:rPr>
          <w:rFonts w:ascii="標楷體" w:eastAsia="標楷體" w:hAnsi="標楷體"/>
          <w:szCs w:val="24"/>
          <w:highlight w:val="yellow"/>
        </w:rPr>
        <w:t>J656</w:t>
      </w:r>
    </w:p>
    <w:p w14:paraId="2E646FEE" w14:textId="4BE62B0D" w:rsidR="00B534B7" w:rsidRDefault="00B534B7" w:rsidP="00B534B7">
      <w:pPr>
        <w:pStyle w:val="a3"/>
        <w:numPr>
          <w:ilvl w:val="2"/>
          <w:numId w:val="1"/>
        </w:numPr>
        <w:ind w:leftChars="0"/>
        <w:jc w:val="both"/>
        <w:rPr>
          <w:rFonts w:ascii="標楷體" w:eastAsia="標楷體" w:hAnsi="標楷體"/>
          <w:szCs w:val="24"/>
        </w:rPr>
      </w:pPr>
      <w:r>
        <w:rPr>
          <w:rFonts w:ascii="標楷體" w:eastAsia="標楷體" w:hAnsi="標楷體" w:hint="eastAsia"/>
          <w:szCs w:val="24"/>
        </w:rPr>
        <w:t>民法</w:t>
      </w:r>
      <w:r w:rsidR="00A93491">
        <w:rPr>
          <w:rFonts w:ascii="標楷體" w:eastAsia="標楷體" w:hAnsi="標楷體" w:hint="eastAsia"/>
          <w:szCs w:val="24"/>
        </w:rPr>
        <w:t>第</w:t>
      </w:r>
      <w:r>
        <w:rPr>
          <w:rFonts w:ascii="標楷體" w:eastAsia="標楷體" w:hAnsi="標楷體" w:hint="eastAsia"/>
          <w:szCs w:val="24"/>
        </w:rPr>
        <w:t>195</w:t>
      </w:r>
      <w:r w:rsidR="00A93491">
        <w:rPr>
          <w:rFonts w:ascii="標楷體" w:eastAsia="標楷體" w:hAnsi="標楷體" w:hint="eastAsia"/>
          <w:szCs w:val="24"/>
        </w:rPr>
        <w:t>條之</w:t>
      </w:r>
      <w:r>
        <w:rPr>
          <w:rFonts w:ascii="標楷體" w:eastAsia="標楷體" w:hAnsi="標楷體" w:hint="eastAsia"/>
          <w:szCs w:val="24"/>
        </w:rPr>
        <w:t>1：「其名譽被侵害者，並得請求回復名譽之處分。」</w:t>
      </w:r>
    </w:p>
    <w:p w14:paraId="09D59982" w14:textId="29B64AD4" w:rsidR="00B534B7" w:rsidRDefault="00B534B7" w:rsidP="00B534B7">
      <w:pPr>
        <w:pStyle w:val="a3"/>
        <w:numPr>
          <w:ilvl w:val="3"/>
          <w:numId w:val="1"/>
        </w:numPr>
        <w:ind w:leftChars="0"/>
        <w:jc w:val="both"/>
        <w:rPr>
          <w:rFonts w:ascii="標楷體" w:eastAsia="標楷體" w:hAnsi="標楷體"/>
          <w:szCs w:val="24"/>
        </w:rPr>
      </w:pPr>
      <w:r>
        <w:rPr>
          <w:rFonts w:ascii="標楷體" w:eastAsia="標楷體" w:hAnsi="標楷體" w:hint="eastAsia"/>
          <w:szCs w:val="24"/>
        </w:rPr>
        <w:t>回復名譽之處分</w:t>
      </w:r>
      <w:r w:rsidR="00984085">
        <w:rPr>
          <w:rFonts w:ascii="標楷體" w:eastAsia="標楷體" w:hAnsi="標楷體" w:hint="eastAsia"/>
          <w:szCs w:val="24"/>
        </w:rPr>
        <w:t>：</w:t>
      </w:r>
    </w:p>
    <w:p w14:paraId="177616FD" w14:textId="13640B4F" w:rsidR="00B534B7" w:rsidRDefault="00A93491" w:rsidP="00B534B7">
      <w:pPr>
        <w:pStyle w:val="a3"/>
        <w:numPr>
          <w:ilvl w:val="4"/>
          <w:numId w:val="1"/>
        </w:numPr>
        <w:ind w:leftChars="0"/>
        <w:jc w:val="both"/>
        <w:rPr>
          <w:rFonts w:ascii="標楷體" w:eastAsia="標楷體" w:hAnsi="標楷體"/>
          <w:szCs w:val="24"/>
        </w:rPr>
      </w:pPr>
      <w:r w:rsidRPr="00A93491">
        <w:rPr>
          <w:rFonts w:ascii="標楷體" w:eastAsia="標楷體" w:hAnsi="標楷體" w:hint="eastAsia"/>
          <w:b/>
          <w:bCs/>
          <w:szCs w:val="24"/>
          <w:u w:val="single"/>
        </w:rPr>
        <w:t>符合</w:t>
      </w:r>
      <w:r w:rsidR="00B534B7">
        <w:rPr>
          <w:rFonts w:ascii="標楷體" w:eastAsia="標楷體" w:hAnsi="標楷體" w:hint="eastAsia"/>
          <w:szCs w:val="24"/>
        </w:rPr>
        <w:t>比例原則：</w:t>
      </w:r>
      <w:r w:rsidR="00984085">
        <w:rPr>
          <w:rFonts w:ascii="標楷體" w:eastAsia="標楷體" w:hAnsi="標楷體" w:hint="eastAsia"/>
          <w:szCs w:val="24"/>
        </w:rPr>
        <w:t>公開</w:t>
      </w:r>
      <w:r w:rsidR="00B534B7">
        <w:rPr>
          <w:rFonts w:ascii="標楷體" w:eastAsia="標楷體" w:hAnsi="標楷體" w:hint="eastAsia"/>
          <w:szCs w:val="24"/>
        </w:rPr>
        <w:t>道歉未涉及加害人自我</w:t>
      </w:r>
      <w:proofErr w:type="gramStart"/>
      <w:r w:rsidR="00B534B7">
        <w:rPr>
          <w:rFonts w:ascii="標楷體" w:eastAsia="標楷體" w:hAnsi="標楷體" w:hint="eastAsia"/>
          <w:szCs w:val="24"/>
        </w:rPr>
        <w:t>羞辱等</w:t>
      </w:r>
      <w:r w:rsidR="00984085">
        <w:rPr>
          <w:rFonts w:ascii="標楷體" w:eastAsia="標楷體" w:hAnsi="標楷體" w:hint="eastAsia"/>
          <w:szCs w:val="24"/>
        </w:rPr>
        <w:t>損及</w:t>
      </w:r>
      <w:proofErr w:type="gramEnd"/>
      <w:r w:rsidR="00984085">
        <w:rPr>
          <w:rFonts w:ascii="標楷體" w:eastAsia="標楷體" w:hAnsi="標楷體" w:hint="eastAsia"/>
          <w:szCs w:val="24"/>
        </w:rPr>
        <w:t>人性尊嚴之情事。</w:t>
      </w:r>
    </w:p>
    <w:p w14:paraId="4AFC7800" w14:textId="68EF9244" w:rsidR="00984085" w:rsidRDefault="00984085" w:rsidP="00B534B7">
      <w:pPr>
        <w:pStyle w:val="a3"/>
        <w:numPr>
          <w:ilvl w:val="4"/>
          <w:numId w:val="1"/>
        </w:numPr>
        <w:ind w:leftChars="0"/>
        <w:jc w:val="both"/>
        <w:rPr>
          <w:rFonts w:ascii="標楷體" w:eastAsia="標楷體" w:hAnsi="標楷體"/>
          <w:b/>
          <w:bCs/>
          <w:szCs w:val="24"/>
          <w:u w:val="single"/>
        </w:rPr>
      </w:pPr>
      <w:r w:rsidRPr="00984085">
        <w:rPr>
          <w:rFonts w:ascii="標楷體" w:eastAsia="標楷體" w:hAnsi="標楷體" w:hint="eastAsia"/>
          <w:b/>
          <w:bCs/>
          <w:color w:val="FF0000"/>
          <w:szCs w:val="24"/>
          <w:u w:val="single"/>
        </w:rPr>
        <w:t>牴觸</w:t>
      </w:r>
      <w:r>
        <w:rPr>
          <w:rFonts w:ascii="標楷體" w:eastAsia="標楷體" w:hAnsi="標楷體" w:hint="eastAsia"/>
          <w:szCs w:val="24"/>
        </w:rPr>
        <w:t>比例原則：涉及加害人自我</w:t>
      </w:r>
      <w:proofErr w:type="gramStart"/>
      <w:r>
        <w:rPr>
          <w:rFonts w:ascii="標楷體" w:eastAsia="標楷體" w:hAnsi="標楷體" w:hint="eastAsia"/>
          <w:szCs w:val="24"/>
        </w:rPr>
        <w:t>羞辱等損及</w:t>
      </w:r>
      <w:proofErr w:type="gramEnd"/>
      <w:r>
        <w:rPr>
          <w:rFonts w:ascii="標楷體" w:eastAsia="標楷體" w:hAnsi="標楷體" w:hint="eastAsia"/>
          <w:szCs w:val="24"/>
        </w:rPr>
        <w:t>人性尊嚴之情事→</w:t>
      </w:r>
      <w:r w:rsidRPr="00984085">
        <w:rPr>
          <w:rFonts w:ascii="標楷體" w:eastAsia="標楷體" w:hAnsi="標楷體" w:hint="eastAsia"/>
          <w:b/>
          <w:bCs/>
          <w:szCs w:val="24"/>
          <w:u w:val="single"/>
        </w:rPr>
        <w:t>逾越回復名譽之必要程度→過度限制人民之不表意自由</w:t>
      </w:r>
    </w:p>
    <w:p w14:paraId="49CB2ED7" w14:textId="75513240" w:rsidR="00984085" w:rsidRPr="00984085" w:rsidRDefault="00984085" w:rsidP="00984085">
      <w:pPr>
        <w:pStyle w:val="a3"/>
        <w:numPr>
          <w:ilvl w:val="2"/>
          <w:numId w:val="1"/>
        </w:numPr>
        <w:ind w:leftChars="0"/>
        <w:jc w:val="both"/>
        <w:rPr>
          <w:rFonts w:ascii="標楷體" w:eastAsia="標楷體" w:hAnsi="標楷體"/>
          <w:szCs w:val="24"/>
        </w:rPr>
      </w:pPr>
      <w:r w:rsidRPr="00A93491">
        <w:rPr>
          <w:rFonts w:ascii="標楷體" w:eastAsia="標楷體" w:hAnsi="標楷體" w:hint="eastAsia"/>
          <w:b/>
          <w:bCs/>
          <w:szCs w:val="24"/>
        </w:rPr>
        <w:t>名譽權</w:t>
      </w:r>
      <w:r>
        <w:rPr>
          <w:rFonts w:ascii="標楷體" w:eastAsia="標楷體" w:hAnsi="標楷體" w:hint="eastAsia"/>
          <w:szCs w:val="24"/>
        </w:rPr>
        <w:t>旨在維護個人主體性及人格之完整，為實現人性尊嚴所必要→憲法第22條保障</w:t>
      </w:r>
    </w:p>
    <w:p w14:paraId="137E680A" w14:textId="73020190" w:rsidR="00DA3B45" w:rsidRPr="00C209AA"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C209AA">
        <w:rPr>
          <w:rFonts w:ascii="標楷體" w:eastAsia="標楷體" w:hAnsi="標楷體"/>
          <w:szCs w:val="24"/>
          <w:highlight w:val="yellow"/>
        </w:rPr>
        <w:t>J682</w:t>
      </w:r>
    </w:p>
    <w:p w14:paraId="69861F44" w14:textId="77777777" w:rsidR="00C209AA" w:rsidRDefault="00C209AA" w:rsidP="00C209AA">
      <w:pPr>
        <w:pStyle w:val="a3"/>
        <w:ind w:leftChars="0" w:left="992"/>
        <w:jc w:val="both"/>
        <w:rPr>
          <w:rFonts w:ascii="標楷體" w:eastAsia="標楷體" w:hAnsi="標楷體"/>
          <w:szCs w:val="24"/>
        </w:rPr>
      </w:pPr>
      <w:r>
        <w:rPr>
          <w:rFonts w:ascii="標楷體" w:eastAsia="標楷體" w:hAnsi="標楷體" w:hint="eastAsia"/>
          <w:szCs w:val="24"/>
        </w:rPr>
        <w:t>中醫師特考規定，有一科零分或專業科目或特定科目成績未達規定者，不予合格。</w:t>
      </w:r>
    </w:p>
    <w:p w14:paraId="746D7BF9" w14:textId="61AF7A52" w:rsidR="00C209AA" w:rsidRDefault="00C209AA" w:rsidP="00C209AA">
      <w:pPr>
        <w:pStyle w:val="a3"/>
        <w:ind w:leftChars="0" w:left="992"/>
        <w:jc w:val="both"/>
        <w:rPr>
          <w:rFonts w:ascii="標楷體" w:eastAsia="標楷體" w:hAnsi="標楷體"/>
          <w:szCs w:val="24"/>
        </w:rPr>
      </w:pPr>
      <w:r w:rsidRPr="00C209AA">
        <w:rPr>
          <w:rFonts w:ascii="標楷體" w:eastAsia="標楷體" w:hAnsi="標楷體" w:hint="eastAsia"/>
          <w:szCs w:val="24"/>
        </w:rPr>
        <w:t>→</w:t>
      </w:r>
      <w:r w:rsidRPr="007330F1">
        <w:rPr>
          <w:rFonts w:ascii="標楷體" w:eastAsia="標楷體" w:hAnsi="標楷體" w:hint="eastAsia"/>
          <w:b/>
          <w:bCs/>
          <w:szCs w:val="24"/>
          <w:u w:val="single"/>
        </w:rPr>
        <w:t>符合</w:t>
      </w:r>
      <w:r w:rsidRPr="00C209AA">
        <w:rPr>
          <w:rFonts w:ascii="標楷體" w:eastAsia="標楷體" w:hAnsi="標楷體" w:hint="eastAsia"/>
          <w:szCs w:val="24"/>
        </w:rPr>
        <w:t xml:space="preserve"> 憲法第23條</w:t>
      </w:r>
      <w:r w:rsidR="00A93491">
        <w:rPr>
          <w:rFonts w:ascii="標楷體" w:eastAsia="標楷體" w:hAnsi="標楷體"/>
          <w:szCs w:val="24"/>
        </w:rPr>
        <w:tab/>
      </w:r>
      <w:r w:rsidRPr="00C209AA">
        <w:rPr>
          <w:rFonts w:ascii="標楷體" w:eastAsia="標楷體" w:hAnsi="標楷體" w:hint="eastAsia"/>
          <w:szCs w:val="24"/>
        </w:rPr>
        <w:t>比例原則</w:t>
      </w:r>
      <w:r>
        <w:rPr>
          <w:rFonts w:ascii="標楷體" w:eastAsia="標楷體" w:hAnsi="標楷體" w:hint="eastAsia"/>
          <w:szCs w:val="24"/>
        </w:rPr>
        <w:t>、法律保留</w:t>
      </w:r>
    </w:p>
    <w:p w14:paraId="18584800" w14:textId="769346CD" w:rsidR="00C209AA" w:rsidRDefault="00C209AA" w:rsidP="00C209AA">
      <w:pPr>
        <w:pStyle w:val="a3"/>
        <w:tabs>
          <w:tab w:val="left" w:pos="1843"/>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憲法第7條</w:t>
      </w:r>
      <w:r w:rsidR="00A93491">
        <w:rPr>
          <w:rFonts w:ascii="標楷體" w:eastAsia="標楷體" w:hAnsi="標楷體"/>
          <w:szCs w:val="24"/>
        </w:rPr>
        <w:tab/>
      </w:r>
      <w:r>
        <w:rPr>
          <w:rFonts w:ascii="標楷體" w:eastAsia="標楷體" w:hAnsi="標楷體" w:hint="eastAsia"/>
          <w:szCs w:val="24"/>
        </w:rPr>
        <w:t>平等原則</w:t>
      </w:r>
    </w:p>
    <w:p w14:paraId="37ED3B78" w14:textId="0286909B" w:rsidR="00C209AA" w:rsidRPr="00C209AA" w:rsidRDefault="00C209AA" w:rsidP="00C209AA">
      <w:pPr>
        <w:pStyle w:val="a3"/>
        <w:tabs>
          <w:tab w:val="left" w:pos="1843"/>
        </w:tabs>
        <w:ind w:leftChars="0" w:left="1134"/>
        <w:jc w:val="both"/>
        <w:rPr>
          <w:rFonts w:ascii="標楷體" w:eastAsia="標楷體" w:hAnsi="標楷體"/>
          <w:szCs w:val="24"/>
        </w:rPr>
      </w:pPr>
      <w:r>
        <w:rPr>
          <w:rFonts w:ascii="標楷體" w:eastAsia="標楷體" w:hAnsi="標楷體"/>
          <w:szCs w:val="24"/>
        </w:rPr>
        <w:tab/>
      </w:r>
      <w:r w:rsidRPr="00C209AA">
        <w:rPr>
          <w:rFonts w:ascii="標楷體" w:eastAsia="標楷體" w:hAnsi="標楷體" w:hint="eastAsia"/>
          <w:szCs w:val="24"/>
        </w:rPr>
        <w:t>憲法第15條</w:t>
      </w:r>
      <w:r w:rsidR="00A93491">
        <w:rPr>
          <w:rFonts w:ascii="標楷體" w:eastAsia="標楷體" w:hAnsi="標楷體"/>
          <w:szCs w:val="24"/>
        </w:rPr>
        <w:tab/>
      </w:r>
      <w:r w:rsidRPr="00C209AA">
        <w:rPr>
          <w:rFonts w:ascii="標楷體" w:eastAsia="標楷體" w:hAnsi="標楷體" w:hint="eastAsia"/>
          <w:szCs w:val="24"/>
        </w:rPr>
        <w:t>工作權</w:t>
      </w:r>
    </w:p>
    <w:p w14:paraId="3D1CF1A0" w14:textId="1020BC6A" w:rsidR="00C209AA" w:rsidRPr="00C209AA" w:rsidRDefault="00C209AA" w:rsidP="00C209AA">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憲法第18條</w:t>
      </w:r>
      <w:r w:rsidR="00A93491">
        <w:rPr>
          <w:rFonts w:ascii="標楷體" w:eastAsia="標楷體" w:hAnsi="標楷體"/>
          <w:szCs w:val="24"/>
        </w:rPr>
        <w:tab/>
      </w:r>
      <w:r>
        <w:rPr>
          <w:rFonts w:ascii="標楷體" w:eastAsia="標楷體" w:hAnsi="標楷體" w:hint="eastAsia"/>
          <w:szCs w:val="24"/>
        </w:rPr>
        <w:t>應考試權</w:t>
      </w:r>
    </w:p>
    <w:p w14:paraId="08042E8B" w14:textId="70DB95B0" w:rsidR="00DA3B45" w:rsidRPr="004D60E6"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4D60E6">
        <w:rPr>
          <w:rFonts w:ascii="標楷體" w:eastAsia="標楷體" w:hAnsi="標楷體"/>
          <w:szCs w:val="24"/>
          <w:highlight w:val="yellow"/>
        </w:rPr>
        <w:t>J702</w:t>
      </w:r>
    </w:p>
    <w:p w14:paraId="330A6F02" w14:textId="3470DE75" w:rsidR="006C1AD4" w:rsidRDefault="006C1AD4" w:rsidP="006C1AD4">
      <w:pPr>
        <w:pStyle w:val="a3"/>
        <w:numPr>
          <w:ilvl w:val="2"/>
          <w:numId w:val="1"/>
        </w:numPr>
        <w:ind w:leftChars="0"/>
        <w:jc w:val="both"/>
        <w:rPr>
          <w:rFonts w:ascii="標楷體" w:eastAsia="標楷體" w:hAnsi="標楷體"/>
          <w:szCs w:val="24"/>
        </w:rPr>
      </w:pPr>
      <w:r>
        <w:rPr>
          <w:rFonts w:ascii="標楷體" w:eastAsia="標楷體" w:hAnsi="標楷體" w:hint="eastAsia"/>
          <w:szCs w:val="24"/>
        </w:rPr>
        <w:t>教師法</w:t>
      </w:r>
      <w:r w:rsidR="00451543">
        <w:rPr>
          <w:rFonts w:ascii="標楷體" w:eastAsia="標楷體" w:hAnsi="標楷體" w:hint="eastAsia"/>
          <w:szCs w:val="24"/>
        </w:rPr>
        <w:t>第14條第1項</w:t>
      </w:r>
      <w:r>
        <w:rPr>
          <w:rFonts w:ascii="標楷體" w:eastAsia="標楷體" w:hAnsi="標楷體" w:hint="eastAsia"/>
          <w:szCs w:val="24"/>
        </w:rPr>
        <w:t>：「</w:t>
      </w:r>
      <w:r w:rsidRPr="006C1AD4">
        <w:rPr>
          <w:rFonts w:ascii="標楷體" w:eastAsia="標楷體" w:hAnsi="標楷體" w:hint="eastAsia"/>
          <w:szCs w:val="24"/>
        </w:rPr>
        <w:t>教師聘任後除有下列各款之</w:t>
      </w:r>
      <w:proofErr w:type="gramStart"/>
      <w:r w:rsidRPr="006C1AD4">
        <w:rPr>
          <w:rFonts w:ascii="標楷體" w:eastAsia="標楷體" w:hAnsi="標楷體" w:hint="eastAsia"/>
          <w:szCs w:val="24"/>
        </w:rPr>
        <w:t>一</w:t>
      </w:r>
      <w:proofErr w:type="gramEnd"/>
      <w:r w:rsidRPr="006C1AD4">
        <w:rPr>
          <w:rFonts w:ascii="標楷體" w:eastAsia="標楷體" w:hAnsi="標楷體" w:hint="eastAsia"/>
          <w:szCs w:val="24"/>
        </w:rPr>
        <w:t>者外，</w:t>
      </w:r>
      <w:r w:rsidRPr="00451543">
        <w:rPr>
          <w:rFonts w:ascii="標楷體" w:eastAsia="標楷體" w:hAnsi="標楷體" w:hint="eastAsia"/>
          <w:b/>
          <w:bCs/>
          <w:szCs w:val="24"/>
        </w:rPr>
        <w:t>不得解聘、停聘或</w:t>
      </w:r>
      <w:proofErr w:type="gramStart"/>
      <w:r w:rsidRPr="00451543">
        <w:rPr>
          <w:rFonts w:ascii="標楷體" w:eastAsia="標楷體" w:hAnsi="標楷體" w:hint="eastAsia"/>
          <w:b/>
          <w:bCs/>
          <w:szCs w:val="24"/>
        </w:rPr>
        <w:t>不</w:t>
      </w:r>
      <w:proofErr w:type="gramEnd"/>
      <w:r w:rsidRPr="00451543">
        <w:rPr>
          <w:rFonts w:ascii="標楷體" w:eastAsia="標楷體" w:hAnsi="標楷體" w:hint="eastAsia"/>
          <w:b/>
          <w:bCs/>
          <w:szCs w:val="24"/>
        </w:rPr>
        <w:t>續聘</w:t>
      </w:r>
      <w:r w:rsidRPr="006C1AD4">
        <w:rPr>
          <w:rFonts w:ascii="標楷體" w:eastAsia="標楷體" w:hAnsi="標楷體" w:hint="eastAsia"/>
          <w:szCs w:val="24"/>
        </w:rPr>
        <w:t>：…</w:t>
      </w:r>
      <w:proofErr w:type="gramStart"/>
      <w:r w:rsidRPr="006C1AD4">
        <w:rPr>
          <w:rFonts w:ascii="標楷體" w:eastAsia="標楷體" w:hAnsi="標楷體" w:hint="eastAsia"/>
          <w:szCs w:val="24"/>
        </w:rPr>
        <w:t>…</w:t>
      </w:r>
      <w:proofErr w:type="gramEnd"/>
      <w:r w:rsidRPr="006C1AD4">
        <w:rPr>
          <w:rFonts w:ascii="標楷體" w:eastAsia="標楷體" w:hAnsi="標楷體" w:hint="eastAsia"/>
          <w:szCs w:val="24"/>
        </w:rPr>
        <w:t>六、</w:t>
      </w:r>
      <w:r w:rsidRPr="006C1AD4">
        <w:rPr>
          <w:rFonts w:ascii="標楷體" w:eastAsia="標楷體" w:hAnsi="標楷體" w:hint="eastAsia"/>
          <w:b/>
          <w:bCs/>
          <w:szCs w:val="24"/>
          <w:u w:val="single"/>
        </w:rPr>
        <w:t>行為</w:t>
      </w:r>
      <w:proofErr w:type="gramStart"/>
      <w:r w:rsidRPr="006C1AD4">
        <w:rPr>
          <w:rFonts w:ascii="標楷體" w:eastAsia="標楷體" w:hAnsi="標楷體" w:hint="eastAsia"/>
          <w:b/>
          <w:bCs/>
          <w:szCs w:val="24"/>
          <w:u w:val="single"/>
        </w:rPr>
        <w:t>不</w:t>
      </w:r>
      <w:proofErr w:type="gramEnd"/>
      <w:r w:rsidRPr="006C1AD4">
        <w:rPr>
          <w:rFonts w:ascii="標楷體" w:eastAsia="標楷體" w:hAnsi="標楷體" w:hint="eastAsia"/>
          <w:b/>
          <w:bCs/>
          <w:szCs w:val="24"/>
          <w:u w:val="single"/>
        </w:rPr>
        <w:t>檢</w:t>
      </w:r>
      <w:proofErr w:type="gramStart"/>
      <w:r w:rsidRPr="006C1AD4">
        <w:rPr>
          <w:rFonts w:ascii="標楷體" w:eastAsia="標楷體" w:hAnsi="標楷體" w:hint="eastAsia"/>
          <w:b/>
          <w:bCs/>
          <w:szCs w:val="24"/>
          <w:u w:val="single"/>
        </w:rPr>
        <w:t>有損師道</w:t>
      </w:r>
      <w:proofErr w:type="gramEnd"/>
      <w:r w:rsidRPr="006C1AD4">
        <w:rPr>
          <w:rFonts w:ascii="標楷體" w:eastAsia="標楷體" w:hAnsi="標楷體" w:hint="eastAsia"/>
          <w:szCs w:val="24"/>
        </w:rPr>
        <w:t>，經有關機關查證屬實。</w:t>
      </w:r>
      <w:r>
        <w:rPr>
          <w:rFonts w:ascii="標楷體" w:eastAsia="標楷體" w:hAnsi="標楷體" w:hint="eastAsia"/>
          <w:szCs w:val="24"/>
        </w:rPr>
        <w:t>」</w:t>
      </w:r>
    </w:p>
    <w:p w14:paraId="05A1A40D" w14:textId="1E399CE3" w:rsidR="00451543" w:rsidRDefault="004D60E6" w:rsidP="006C1AD4">
      <w:pPr>
        <w:pStyle w:val="a3"/>
        <w:numPr>
          <w:ilvl w:val="3"/>
          <w:numId w:val="1"/>
        </w:numPr>
        <w:ind w:leftChars="0"/>
        <w:jc w:val="both"/>
        <w:rPr>
          <w:rFonts w:ascii="標楷體" w:eastAsia="標楷體" w:hAnsi="標楷體"/>
          <w:szCs w:val="24"/>
        </w:rPr>
      </w:pPr>
      <w:r>
        <w:rPr>
          <w:rFonts w:ascii="標楷體" w:eastAsia="標楷體" w:hAnsi="標楷體" w:hint="eastAsia"/>
          <w:szCs w:val="24"/>
        </w:rPr>
        <w:t>終身</w:t>
      </w:r>
      <w:r w:rsidR="00451543">
        <w:rPr>
          <w:rFonts w:ascii="標楷體" w:eastAsia="標楷體" w:hAnsi="標楷體" w:hint="eastAsia"/>
          <w:szCs w:val="24"/>
        </w:rPr>
        <w:t>不得聘任：</w:t>
      </w:r>
    </w:p>
    <w:p w14:paraId="37F3BCC1" w14:textId="77777777" w:rsidR="00A93491" w:rsidRDefault="001D550D" w:rsidP="00A93491">
      <w:pPr>
        <w:pStyle w:val="a3"/>
        <w:ind w:leftChars="0" w:left="1247"/>
        <w:jc w:val="both"/>
        <w:rPr>
          <w:rFonts w:ascii="標楷體" w:eastAsia="標楷體" w:hAnsi="標楷體"/>
          <w:szCs w:val="24"/>
        </w:rPr>
      </w:pPr>
      <w:r w:rsidRPr="001D550D">
        <w:rPr>
          <w:rFonts w:ascii="標楷體" w:eastAsia="標楷體" w:hAnsi="標楷體" w:hint="eastAsia"/>
          <w:szCs w:val="24"/>
        </w:rPr>
        <w:t>限制教師</w:t>
      </w:r>
      <w:r w:rsidRPr="00A93491">
        <w:rPr>
          <w:rFonts w:ascii="標楷體" w:eastAsia="標楷體" w:hAnsi="標楷體" w:hint="eastAsia"/>
          <w:szCs w:val="24"/>
          <w:u w:val="single"/>
        </w:rPr>
        <w:t>終身不得再任教職</w:t>
      </w:r>
      <w:r w:rsidRPr="001D550D">
        <w:rPr>
          <w:rFonts w:ascii="標楷體" w:eastAsia="標楷體" w:hAnsi="標楷體" w:hint="eastAsia"/>
          <w:szCs w:val="24"/>
        </w:rPr>
        <w:t>，不啻完全扼殺其改正之機會，對其人</w:t>
      </w:r>
      <w:r w:rsidRPr="001D550D">
        <w:rPr>
          <w:rFonts w:ascii="標楷體" w:eastAsia="標楷體" w:hAnsi="標楷體" w:hint="eastAsia"/>
          <w:szCs w:val="24"/>
        </w:rPr>
        <w:lastRenderedPageBreak/>
        <w:t>格發展之影響至</w:t>
      </w:r>
      <w:proofErr w:type="gramStart"/>
      <w:r w:rsidRPr="001D550D">
        <w:rPr>
          <w:rFonts w:ascii="標楷體" w:eastAsia="標楷體" w:hAnsi="標楷體" w:hint="eastAsia"/>
          <w:szCs w:val="24"/>
        </w:rPr>
        <w:t>鉅</w:t>
      </w:r>
      <w:proofErr w:type="gramEnd"/>
      <w:r w:rsidRPr="001D550D">
        <w:rPr>
          <w:rFonts w:ascii="標楷體" w:eastAsia="標楷體" w:hAnsi="標楷體" w:hint="eastAsia"/>
          <w:szCs w:val="24"/>
        </w:rPr>
        <w:t>。一律禁止終身再任教職，而未針對行為人有改正可能之情形，訂定再受聘任之</w:t>
      </w:r>
      <w:proofErr w:type="gramStart"/>
      <w:r w:rsidRPr="001D550D">
        <w:rPr>
          <w:rFonts w:ascii="標楷體" w:eastAsia="標楷體" w:hAnsi="標楷體" w:hint="eastAsia"/>
          <w:szCs w:val="24"/>
        </w:rPr>
        <w:t>合理相隔期間</w:t>
      </w:r>
      <w:proofErr w:type="gramEnd"/>
      <w:r w:rsidRPr="001D550D">
        <w:rPr>
          <w:rFonts w:ascii="標楷體" w:eastAsia="標楷體" w:hAnsi="標楷體" w:hint="eastAsia"/>
          <w:szCs w:val="24"/>
        </w:rPr>
        <w:t>或條件，使客觀上可判斷確已改正者，仍有機會再任教職，就該部分對人民工作權之限制實已逾越必要之程度</w:t>
      </w:r>
    </w:p>
    <w:p w14:paraId="3D7C00B5" w14:textId="14F3E8EA" w:rsidR="00451543" w:rsidRPr="00A93491" w:rsidRDefault="00A93491" w:rsidP="00A93491">
      <w:pPr>
        <w:pStyle w:val="a3"/>
        <w:ind w:leftChars="0" w:left="1247"/>
        <w:jc w:val="both"/>
        <w:rPr>
          <w:rFonts w:ascii="標楷體" w:eastAsia="標楷體" w:hAnsi="標楷體"/>
          <w:szCs w:val="24"/>
        </w:rPr>
      </w:pPr>
      <w:r>
        <w:rPr>
          <w:rFonts w:ascii="標楷體" w:eastAsia="標楷體" w:hAnsi="標楷體" w:hint="eastAsia"/>
          <w:szCs w:val="24"/>
        </w:rPr>
        <w:t>→</w:t>
      </w:r>
      <w:r w:rsidR="001D550D" w:rsidRPr="00A93491">
        <w:rPr>
          <w:rFonts w:ascii="標楷體" w:eastAsia="標楷體" w:hAnsi="標楷體" w:hint="eastAsia"/>
          <w:b/>
          <w:bCs/>
          <w:color w:val="FF0000"/>
          <w:szCs w:val="24"/>
          <w:u w:val="single"/>
        </w:rPr>
        <w:t>違</w:t>
      </w:r>
      <w:r w:rsidRPr="00A93491">
        <w:rPr>
          <w:rFonts w:ascii="標楷體" w:eastAsia="標楷體" w:hAnsi="標楷體" w:hint="eastAsia"/>
          <w:b/>
          <w:bCs/>
          <w:color w:val="FF0000"/>
          <w:szCs w:val="24"/>
          <w:u w:val="single"/>
        </w:rPr>
        <w:t>反</w:t>
      </w:r>
      <w:r>
        <w:rPr>
          <w:rFonts w:ascii="標楷體" w:eastAsia="標楷體" w:hAnsi="標楷體" w:hint="eastAsia"/>
          <w:szCs w:val="24"/>
        </w:rPr>
        <w:t xml:space="preserve"> </w:t>
      </w:r>
      <w:r w:rsidR="001D550D" w:rsidRPr="00A93491">
        <w:rPr>
          <w:rFonts w:ascii="標楷體" w:eastAsia="標楷體" w:hAnsi="標楷體" w:hint="eastAsia"/>
          <w:szCs w:val="24"/>
        </w:rPr>
        <w:t>憲法第</w:t>
      </w:r>
      <w:r w:rsidRPr="00A93491">
        <w:rPr>
          <w:rFonts w:ascii="標楷體" w:eastAsia="標楷體" w:hAnsi="標楷體" w:hint="eastAsia"/>
          <w:szCs w:val="24"/>
        </w:rPr>
        <w:t>23</w:t>
      </w:r>
      <w:r w:rsidR="001D550D" w:rsidRPr="00A93491">
        <w:rPr>
          <w:rFonts w:ascii="標楷體" w:eastAsia="標楷體" w:hAnsi="標楷體" w:hint="eastAsia"/>
          <w:szCs w:val="24"/>
        </w:rPr>
        <w:t>條</w:t>
      </w:r>
      <w:r>
        <w:rPr>
          <w:rFonts w:ascii="標楷體" w:eastAsia="標楷體" w:hAnsi="標楷體" w:hint="eastAsia"/>
          <w:szCs w:val="24"/>
        </w:rPr>
        <w:t xml:space="preserve"> </w:t>
      </w:r>
      <w:r w:rsidR="001D550D" w:rsidRPr="00A93491">
        <w:rPr>
          <w:rFonts w:ascii="標楷體" w:eastAsia="標楷體" w:hAnsi="標楷體" w:hint="eastAsia"/>
          <w:szCs w:val="24"/>
        </w:rPr>
        <w:t>比例原則</w:t>
      </w:r>
      <w:r>
        <w:rPr>
          <w:rFonts w:ascii="標楷體" w:eastAsia="標楷體" w:hAnsi="標楷體" w:hint="eastAsia"/>
          <w:szCs w:val="24"/>
        </w:rPr>
        <w:sym w:font="Wingdings 2" w:char="F051"/>
      </w:r>
    </w:p>
    <w:p w14:paraId="117BA912" w14:textId="33D6B629" w:rsidR="004D60E6" w:rsidRDefault="004D60E6" w:rsidP="0029546A">
      <w:pPr>
        <w:pStyle w:val="a3"/>
        <w:numPr>
          <w:ilvl w:val="3"/>
          <w:numId w:val="1"/>
        </w:numPr>
        <w:ind w:leftChars="0"/>
        <w:jc w:val="both"/>
        <w:rPr>
          <w:rFonts w:ascii="標楷體" w:eastAsia="標楷體" w:hAnsi="標楷體"/>
          <w:szCs w:val="24"/>
        </w:rPr>
      </w:pPr>
      <w:r>
        <w:rPr>
          <w:rFonts w:ascii="標楷體" w:eastAsia="標楷體" w:hAnsi="標楷體" w:hint="eastAsia"/>
          <w:szCs w:val="24"/>
        </w:rPr>
        <w:t>得解聘：</w:t>
      </w:r>
    </w:p>
    <w:p w14:paraId="389BB104" w14:textId="2344624B" w:rsidR="0029546A" w:rsidRDefault="0029546A" w:rsidP="004D60E6">
      <w:pPr>
        <w:pStyle w:val="a3"/>
        <w:ind w:leftChars="0" w:left="1247"/>
        <w:jc w:val="both"/>
        <w:rPr>
          <w:rFonts w:ascii="標楷體" w:eastAsia="標楷體" w:hAnsi="標楷體"/>
          <w:szCs w:val="24"/>
        </w:rPr>
      </w:pPr>
      <w:r w:rsidRPr="001D550D">
        <w:rPr>
          <w:rFonts w:ascii="標楷體" w:eastAsia="標楷體" w:hAnsi="標楷體" w:hint="eastAsia"/>
          <w:szCs w:val="24"/>
        </w:rPr>
        <w:t>對行為</w:t>
      </w:r>
      <w:proofErr w:type="gramStart"/>
      <w:r w:rsidRPr="001D550D">
        <w:rPr>
          <w:rFonts w:ascii="標楷體" w:eastAsia="標楷體" w:hAnsi="標楷體" w:hint="eastAsia"/>
          <w:szCs w:val="24"/>
        </w:rPr>
        <w:t>不檢而有損師</w:t>
      </w:r>
      <w:proofErr w:type="gramEnd"/>
      <w:r w:rsidRPr="001D550D">
        <w:rPr>
          <w:rFonts w:ascii="標楷體" w:eastAsia="標楷體" w:hAnsi="標楷體" w:hint="eastAsia"/>
          <w:szCs w:val="24"/>
        </w:rPr>
        <w:t>道之教師，予以解聘、停聘、</w:t>
      </w:r>
      <w:proofErr w:type="gramStart"/>
      <w:r w:rsidRPr="001D550D">
        <w:rPr>
          <w:rFonts w:ascii="標楷體" w:eastAsia="標楷體" w:hAnsi="標楷體" w:hint="eastAsia"/>
          <w:szCs w:val="24"/>
        </w:rPr>
        <w:t>不</w:t>
      </w:r>
      <w:proofErr w:type="gramEnd"/>
      <w:r w:rsidRPr="001D550D">
        <w:rPr>
          <w:rFonts w:ascii="標楷體" w:eastAsia="標楷體" w:hAnsi="標楷體" w:hint="eastAsia"/>
          <w:szCs w:val="24"/>
        </w:rPr>
        <w:t>續聘，其所為主觀條件之限制，並無其他較溫和手段可達成同樣目的，尚未過當</w:t>
      </w:r>
    </w:p>
    <w:p w14:paraId="605BA339" w14:textId="1478740E" w:rsidR="004D60E6" w:rsidRPr="002A63FB" w:rsidRDefault="0029546A" w:rsidP="004D60E6">
      <w:pPr>
        <w:pStyle w:val="a3"/>
        <w:tabs>
          <w:tab w:val="left" w:pos="1843"/>
        </w:tabs>
        <w:ind w:leftChars="0" w:left="1247"/>
        <w:jc w:val="both"/>
        <w:rPr>
          <w:rFonts w:ascii="標楷體" w:eastAsia="標楷體" w:hAnsi="標楷體"/>
          <w:szCs w:val="24"/>
        </w:rPr>
      </w:pPr>
      <w:r w:rsidRPr="0029546A">
        <w:rPr>
          <w:rFonts w:ascii="標楷體" w:eastAsia="標楷體" w:hAnsi="標楷體" w:hint="eastAsia"/>
          <w:szCs w:val="24"/>
        </w:rPr>
        <w:t>→</w:t>
      </w:r>
      <w:r w:rsidRPr="004D60E6">
        <w:rPr>
          <w:rFonts w:ascii="標楷體" w:eastAsia="標楷體" w:hAnsi="標楷體" w:hint="eastAsia"/>
          <w:b/>
          <w:bCs/>
          <w:szCs w:val="24"/>
          <w:u w:val="single"/>
        </w:rPr>
        <w:t>符合</w:t>
      </w:r>
      <w:r w:rsidR="002A63FB" w:rsidRPr="002A63FB">
        <w:rPr>
          <w:rFonts w:ascii="標楷體" w:eastAsia="標楷體" w:hAnsi="標楷體" w:hint="eastAsia"/>
          <w:b/>
          <w:bCs/>
          <w:szCs w:val="24"/>
        </w:rPr>
        <w:t xml:space="preserve"> </w:t>
      </w:r>
      <w:r w:rsidRPr="0029546A">
        <w:rPr>
          <w:rFonts w:ascii="標楷體" w:eastAsia="標楷體" w:hAnsi="標楷體" w:hint="eastAsia"/>
          <w:szCs w:val="24"/>
        </w:rPr>
        <w:t>憲法第23條 比例原則</w:t>
      </w:r>
      <w:r w:rsidR="002A63FB">
        <w:rPr>
          <w:rFonts w:ascii="標楷體" w:eastAsia="標楷體" w:hAnsi="標楷體" w:hint="eastAsia"/>
          <w:szCs w:val="24"/>
        </w:rPr>
        <w:sym w:font="Wingdings 2" w:char="F052"/>
      </w:r>
    </w:p>
    <w:p w14:paraId="1DAA6324" w14:textId="6C09010B" w:rsidR="0029546A" w:rsidRPr="004D60E6" w:rsidRDefault="004D60E6" w:rsidP="004D60E6">
      <w:pPr>
        <w:pStyle w:val="a3"/>
        <w:tabs>
          <w:tab w:val="left" w:pos="1985"/>
        </w:tabs>
        <w:ind w:leftChars="0" w:left="1247"/>
        <w:jc w:val="both"/>
        <w:rPr>
          <w:rFonts w:ascii="標楷體" w:eastAsia="標楷體" w:hAnsi="標楷體"/>
          <w:szCs w:val="24"/>
        </w:rPr>
      </w:pPr>
      <w:r>
        <w:rPr>
          <w:rFonts w:ascii="標楷體" w:eastAsia="標楷體" w:hAnsi="標楷體"/>
          <w:szCs w:val="24"/>
        </w:rPr>
        <w:tab/>
      </w:r>
      <w:r w:rsidR="002A63FB">
        <w:rPr>
          <w:rFonts w:ascii="標楷體" w:eastAsia="標楷體" w:hAnsi="標楷體" w:hint="eastAsia"/>
          <w:szCs w:val="24"/>
        </w:rPr>
        <w:t xml:space="preserve"> </w:t>
      </w:r>
      <w:r w:rsidR="0029546A" w:rsidRPr="004D60E6">
        <w:rPr>
          <w:rFonts w:ascii="標楷體" w:eastAsia="標楷體" w:hAnsi="標楷體" w:hint="eastAsia"/>
          <w:szCs w:val="24"/>
        </w:rPr>
        <w:t>憲法第15條 工作權</w:t>
      </w:r>
    </w:p>
    <w:p w14:paraId="584A34D1" w14:textId="62C39E6D" w:rsidR="006C1AD4" w:rsidRDefault="006C1AD4" w:rsidP="006C1AD4">
      <w:pPr>
        <w:pStyle w:val="a3"/>
        <w:numPr>
          <w:ilvl w:val="3"/>
          <w:numId w:val="1"/>
        </w:numPr>
        <w:ind w:leftChars="0"/>
        <w:jc w:val="both"/>
        <w:rPr>
          <w:rFonts w:ascii="標楷體" w:eastAsia="標楷體" w:hAnsi="標楷體"/>
          <w:szCs w:val="24"/>
        </w:rPr>
      </w:pPr>
      <w:r>
        <w:rPr>
          <w:rFonts w:ascii="標楷體" w:eastAsia="標楷體" w:hAnsi="標楷體" w:hint="eastAsia"/>
          <w:szCs w:val="24"/>
        </w:rPr>
        <w:t>行為</w:t>
      </w:r>
      <w:proofErr w:type="gramStart"/>
      <w:r>
        <w:rPr>
          <w:rFonts w:ascii="標楷體" w:eastAsia="標楷體" w:hAnsi="標楷體" w:hint="eastAsia"/>
          <w:szCs w:val="24"/>
        </w:rPr>
        <w:t>不</w:t>
      </w:r>
      <w:proofErr w:type="gramEnd"/>
      <w:r>
        <w:rPr>
          <w:rFonts w:ascii="標楷體" w:eastAsia="標楷體" w:hAnsi="標楷體" w:hint="eastAsia"/>
          <w:szCs w:val="24"/>
        </w:rPr>
        <w:t>檢</w:t>
      </w:r>
      <w:proofErr w:type="gramStart"/>
      <w:r>
        <w:rPr>
          <w:rFonts w:ascii="標楷體" w:eastAsia="標楷體" w:hAnsi="標楷體" w:hint="eastAsia"/>
          <w:szCs w:val="24"/>
        </w:rPr>
        <w:t>有損師道</w:t>
      </w:r>
      <w:proofErr w:type="gramEnd"/>
      <w:r>
        <w:rPr>
          <w:rFonts w:ascii="標楷體" w:eastAsia="標楷體" w:hAnsi="標楷體" w:hint="eastAsia"/>
          <w:szCs w:val="24"/>
        </w:rPr>
        <w:t>(法律明確性審查)：</w:t>
      </w:r>
    </w:p>
    <w:p w14:paraId="2165CE59" w14:textId="4541B8C8" w:rsidR="006C1AD4" w:rsidRDefault="006C1AD4" w:rsidP="006C1AD4">
      <w:pPr>
        <w:pStyle w:val="a3"/>
        <w:numPr>
          <w:ilvl w:val="4"/>
          <w:numId w:val="1"/>
        </w:numPr>
        <w:ind w:leftChars="0"/>
        <w:jc w:val="both"/>
        <w:rPr>
          <w:rFonts w:ascii="標楷體" w:eastAsia="標楷體" w:hAnsi="標楷體"/>
          <w:szCs w:val="24"/>
        </w:rPr>
      </w:pPr>
      <w:r>
        <w:rPr>
          <w:rFonts w:ascii="標楷體" w:eastAsia="標楷體" w:hAnsi="標楷體" w:hint="eastAsia"/>
          <w:szCs w:val="24"/>
        </w:rPr>
        <w:t>可理解：</w:t>
      </w:r>
      <w:r w:rsidRPr="006C1AD4">
        <w:rPr>
          <w:rFonts w:ascii="標楷體" w:eastAsia="標楷體" w:hAnsi="標楷體" w:hint="eastAsia"/>
          <w:szCs w:val="24"/>
        </w:rPr>
        <w:t>意義非難以理解</w:t>
      </w:r>
    </w:p>
    <w:p w14:paraId="449BA1DA" w14:textId="7CFA92EB" w:rsidR="006C1AD4" w:rsidRPr="006C1AD4" w:rsidRDefault="006C1AD4" w:rsidP="006C1AD4">
      <w:pPr>
        <w:pStyle w:val="a3"/>
        <w:numPr>
          <w:ilvl w:val="4"/>
          <w:numId w:val="1"/>
        </w:numPr>
        <w:ind w:leftChars="0"/>
        <w:jc w:val="both"/>
        <w:rPr>
          <w:rFonts w:ascii="標楷體" w:eastAsia="標楷體" w:hAnsi="標楷體"/>
          <w:szCs w:val="24"/>
        </w:rPr>
      </w:pPr>
      <w:r>
        <w:rPr>
          <w:rFonts w:ascii="標楷體" w:eastAsia="標楷體" w:hAnsi="標楷體" w:hint="eastAsia"/>
          <w:szCs w:val="24"/>
        </w:rPr>
        <w:t>可預見：</w:t>
      </w:r>
      <w:r w:rsidR="002A63FB">
        <w:rPr>
          <w:rFonts w:ascii="標楷體" w:eastAsia="標楷體" w:hAnsi="標楷體" w:hint="eastAsia"/>
          <w:szCs w:val="24"/>
        </w:rPr>
        <w:t>得以</w:t>
      </w:r>
      <w:r w:rsidRPr="006C1AD4">
        <w:rPr>
          <w:rFonts w:ascii="標楷體" w:eastAsia="標楷體" w:hAnsi="標楷體" w:hint="eastAsia"/>
          <w:szCs w:val="24"/>
        </w:rPr>
        <w:t>預見何種作為或不作為將構成行為</w:t>
      </w:r>
      <w:proofErr w:type="gramStart"/>
      <w:r w:rsidRPr="006C1AD4">
        <w:rPr>
          <w:rFonts w:ascii="標楷體" w:eastAsia="標楷體" w:hAnsi="標楷體" w:hint="eastAsia"/>
          <w:szCs w:val="24"/>
        </w:rPr>
        <w:t>不</w:t>
      </w:r>
      <w:proofErr w:type="gramEnd"/>
      <w:r w:rsidRPr="006C1AD4">
        <w:rPr>
          <w:rFonts w:ascii="標楷體" w:eastAsia="標楷體" w:hAnsi="標楷體" w:hint="eastAsia"/>
          <w:szCs w:val="24"/>
        </w:rPr>
        <w:t>檢</w:t>
      </w:r>
      <w:proofErr w:type="gramStart"/>
      <w:r w:rsidRPr="006C1AD4">
        <w:rPr>
          <w:rFonts w:ascii="標楷體" w:eastAsia="標楷體" w:hAnsi="標楷體" w:hint="eastAsia"/>
          <w:szCs w:val="24"/>
        </w:rPr>
        <w:t>有損師道</w:t>
      </w:r>
      <w:proofErr w:type="gramEnd"/>
      <w:r w:rsidRPr="006C1AD4">
        <w:rPr>
          <w:rFonts w:ascii="標楷體" w:eastAsia="標楷體" w:hAnsi="標楷體" w:hint="eastAsia"/>
          <w:szCs w:val="24"/>
        </w:rPr>
        <w:t>之要件</w:t>
      </w:r>
      <w:r w:rsidR="002A63FB">
        <w:rPr>
          <w:rFonts w:ascii="標楷體" w:eastAsia="標楷體" w:hAnsi="標楷體" w:hint="eastAsia"/>
          <w:szCs w:val="24"/>
        </w:rPr>
        <w:t>。</w:t>
      </w:r>
    </w:p>
    <w:p w14:paraId="6CB98929" w14:textId="77777777" w:rsidR="002A63FB" w:rsidRDefault="006C1AD4" w:rsidP="002A63FB">
      <w:pPr>
        <w:pStyle w:val="a3"/>
        <w:numPr>
          <w:ilvl w:val="4"/>
          <w:numId w:val="1"/>
        </w:numPr>
        <w:ind w:leftChars="0"/>
        <w:jc w:val="both"/>
        <w:rPr>
          <w:rFonts w:ascii="標楷體" w:eastAsia="標楷體" w:hAnsi="標楷體"/>
          <w:szCs w:val="24"/>
        </w:rPr>
      </w:pPr>
      <w:r>
        <w:rPr>
          <w:rFonts w:ascii="標楷體" w:eastAsia="標楷體" w:hAnsi="標楷體" w:hint="eastAsia"/>
          <w:szCs w:val="24"/>
        </w:rPr>
        <w:t>可審查：</w:t>
      </w:r>
      <w:r w:rsidRPr="006C1AD4">
        <w:rPr>
          <w:rFonts w:ascii="標楷體" w:eastAsia="標楷體" w:hAnsi="標楷體" w:hint="eastAsia"/>
          <w:szCs w:val="24"/>
        </w:rPr>
        <w:t>以不確定法律概念加以表述，而其涵義於個案中得經由適當組成、立場公正之機構，依其專業知識及</w:t>
      </w:r>
      <w:proofErr w:type="gramStart"/>
      <w:r w:rsidRPr="006C1AD4">
        <w:rPr>
          <w:rFonts w:ascii="標楷體" w:eastAsia="標楷體" w:hAnsi="標楷體" w:hint="eastAsia"/>
          <w:szCs w:val="24"/>
        </w:rPr>
        <w:t>社會通念加以</w:t>
      </w:r>
      <w:proofErr w:type="gramEnd"/>
      <w:r w:rsidRPr="006C1AD4">
        <w:rPr>
          <w:rFonts w:ascii="標楷體" w:eastAsia="標楷體" w:hAnsi="標楷體" w:hint="eastAsia"/>
          <w:szCs w:val="24"/>
        </w:rPr>
        <w:t>認定及判斷</w:t>
      </w:r>
    </w:p>
    <w:p w14:paraId="16B37969" w14:textId="5C2F4465" w:rsidR="006C1AD4" w:rsidRPr="002A63FB" w:rsidRDefault="006C1AD4" w:rsidP="002A63FB">
      <w:pPr>
        <w:pStyle w:val="a3"/>
        <w:ind w:leftChars="0" w:left="1701"/>
        <w:jc w:val="both"/>
        <w:rPr>
          <w:rFonts w:ascii="標楷體" w:eastAsia="標楷體" w:hAnsi="標楷體"/>
          <w:szCs w:val="24"/>
        </w:rPr>
      </w:pPr>
      <w:r w:rsidRPr="002A63FB">
        <w:rPr>
          <w:rFonts w:ascii="標楷體" w:eastAsia="標楷體" w:hAnsi="標楷體" w:hint="eastAsia"/>
          <w:szCs w:val="24"/>
        </w:rPr>
        <w:t>→</w:t>
      </w:r>
      <w:r w:rsidRPr="002A63FB">
        <w:rPr>
          <w:rFonts w:ascii="標楷體" w:eastAsia="標楷體" w:hAnsi="標楷體" w:hint="eastAsia"/>
          <w:b/>
          <w:bCs/>
          <w:szCs w:val="24"/>
          <w:u w:val="single"/>
        </w:rPr>
        <w:t>符合</w:t>
      </w:r>
      <w:r w:rsidRPr="002A63FB">
        <w:rPr>
          <w:rFonts w:ascii="標楷體" w:eastAsia="標楷體" w:hAnsi="標楷體" w:hint="eastAsia"/>
          <w:szCs w:val="24"/>
        </w:rPr>
        <w:t xml:space="preserve"> 法律明確性原則</w:t>
      </w:r>
      <w:r w:rsidR="002A63FB">
        <w:rPr>
          <w:rFonts w:ascii="標楷體" w:eastAsia="標楷體" w:hAnsi="標楷體" w:hint="eastAsia"/>
          <w:szCs w:val="24"/>
        </w:rPr>
        <w:sym w:font="Wingdings 2" w:char="F052"/>
      </w:r>
    </w:p>
    <w:p w14:paraId="02C13230" w14:textId="4F171BC2" w:rsidR="00DA3B45" w:rsidRPr="004D60E6"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4D60E6">
        <w:rPr>
          <w:rFonts w:ascii="標楷體" w:eastAsia="標楷體" w:hAnsi="標楷體"/>
          <w:szCs w:val="24"/>
          <w:highlight w:val="yellow"/>
        </w:rPr>
        <w:t>J712</w:t>
      </w:r>
    </w:p>
    <w:p w14:paraId="4490CBA6" w14:textId="159C1BAA" w:rsidR="004D60E6" w:rsidRDefault="004D60E6" w:rsidP="004D60E6">
      <w:pPr>
        <w:pStyle w:val="a3"/>
        <w:ind w:leftChars="0" w:left="992"/>
        <w:jc w:val="both"/>
        <w:rPr>
          <w:rFonts w:ascii="標楷體" w:eastAsia="標楷體" w:hAnsi="標楷體"/>
          <w:szCs w:val="24"/>
        </w:rPr>
      </w:pPr>
      <w:r>
        <w:rPr>
          <w:rFonts w:ascii="標楷體" w:eastAsia="標楷體" w:hAnsi="標楷體" w:hint="eastAsia"/>
          <w:szCs w:val="24"/>
        </w:rPr>
        <w:t>兩岸條例第65條第1款規定：「</w:t>
      </w:r>
      <w:r w:rsidRPr="004D60E6">
        <w:rPr>
          <w:rFonts w:ascii="標楷體" w:eastAsia="標楷體" w:hAnsi="標楷體" w:hint="eastAsia"/>
          <w:szCs w:val="24"/>
        </w:rPr>
        <w:t>臺灣地區人民收養大陸地區人民為養子女，…</w:t>
      </w:r>
      <w:proofErr w:type="gramStart"/>
      <w:r w:rsidRPr="004D60E6">
        <w:rPr>
          <w:rFonts w:ascii="標楷體" w:eastAsia="標楷體" w:hAnsi="標楷體" w:hint="eastAsia"/>
          <w:szCs w:val="24"/>
        </w:rPr>
        <w:t>…</w:t>
      </w:r>
      <w:proofErr w:type="gramEnd"/>
      <w:r w:rsidRPr="004D60E6">
        <w:rPr>
          <w:rFonts w:ascii="標楷體" w:eastAsia="標楷體" w:hAnsi="標楷體" w:hint="eastAsia"/>
          <w:szCs w:val="24"/>
        </w:rPr>
        <w:t>有下列情形之</w:t>
      </w:r>
      <w:proofErr w:type="gramStart"/>
      <w:r w:rsidRPr="004D60E6">
        <w:rPr>
          <w:rFonts w:ascii="標楷體" w:eastAsia="標楷體" w:hAnsi="標楷體" w:hint="eastAsia"/>
          <w:szCs w:val="24"/>
        </w:rPr>
        <w:t>一</w:t>
      </w:r>
      <w:proofErr w:type="gramEnd"/>
      <w:r w:rsidRPr="004D60E6">
        <w:rPr>
          <w:rFonts w:ascii="標楷體" w:eastAsia="標楷體" w:hAnsi="標楷體" w:hint="eastAsia"/>
          <w:szCs w:val="24"/>
        </w:rPr>
        <w:t>者，法院亦應不予認可：一、已有子女或</w:t>
      </w:r>
      <w:proofErr w:type="gramStart"/>
      <w:r w:rsidRPr="004D60E6">
        <w:rPr>
          <w:rFonts w:ascii="標楷體" w:eastAsia="標楷體" w:hAnsi="標楷體" w:hint="eastAsia"/>
          <w:szCs w:val="24"/>
        </w:rPr>
        <w:t>養子女者</w:t>
      </w:r>
      <w:proofErr w:type="gramEnd"/>
      <w:r w:rsidRPr="004D60E6">
        <w:rPr>
          <w:rFonts w:ascii="標楷體" w:eastAsia="標楷體" w:hAnsi="標楷體" w:hint="eastAsia"/>
          <w:szCs w:val="24"/>
        </w:rPr>
        <w:t>。」其中有關臺灣地區人民收養其配偶之大陸地區子女，法院亦應不予認可部分</w:t>
      </w:r>
    </w:p>
    <w:p w14:paraId="20DDFA36" w14:textId="24CFCB4E" w:rsidR="004D60E6" w:rsidRPr="002A63FB" w:rsidRDefault="004D60E6" w:rsidP="004D60E6">
      <w:pPr>
        <w:pStyle w:val="a3"/>
        <w:ind w:leftChars="0" w:left="992"/>
        <w:jc w:val="both"/>
        <w:rPr>
          <w:rFonts w:ascii="標楷體" w:eastAsia="標楷體" w:hAnsi="標楷體"/>
          <w:szCs w:val="24"/>
        </w:rPr>
      </w:pPr>
      <w:r>
        <w:rPr>
          <w:rFonts w:ascii="標楷體" w:eastAsia="標楷體" w:hAnsi="標楷體" w:hint="eastAsia"/>
          <w:szCs w:val="24"/>
        </w:rPr>
        <w:t>→</w:t>
      </w:r>
      <w:r w:rsidRPr="007330F1">
        <w:rPr>
          <w:rFonts w:ascii="標楷體" w:eastAsia="標楷體" w:hAnsi="標楷體" w:hint="eastAsia"/>
          <w:b/>
          <w:bCs/>
          <w:color w:val="FF0000"/>
          <w:szCs w:val="24"/>
          <w:u w:val="single"/>
        </w:rPr>
        <w:t>違反</w:t>
      </w:r>
      <w:r>
        <w:rPr>
          <w:rFonts w:ascii="標楷體" w:eastAsia="標楷體" w:hAnsi="標楷體" w:hint="eastAsia"/>
          <w:szCs w:val="24"/>
        </w:rPr>
        <w:t xml:space="preserve"> 憲法第23條 比例原則</w:t>
      </w:r>
      <w:r w:rsidR="002A63FB">
        <w:rPr>
          <w:rFonts w:ascii="標楷體" w:eastAsia="標楷體" w:hAnsi="標楷體" w:hint="eastAsia"/>
          <w:szCs w:val="24"/>
        </w:rPr>
        <w:sym w:font="Wingdings 2" w:char="F051"/>
      </w:r>
    </w:p>
    <w:p w14:paraId="0DE6D8FE" w14:textId="1332FF22" w:rsidR="004D60E6" w:rsidRPr="004D60E6" w:rsidRDefault="004D60E6" w:rsidP="004D60E6">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憲法第22條 保障收養自由</w:t>
      </w:r>
    </w:p>
    <w:p w14:paraId="2F895CAA" w14:textId="77777777" w:rsidR="002B40BD" w:rsidRPr="002B40BD"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2B40BD">
        <w:rPr>
          <w:rFonts w:ascii="標楷體" w:eastAsia="標楷體" w:hAnsi="標楷體"/>
          <w:szCs w:val="24"/>
          <w:highlight w:val="yellow"/>
        </w:rPr>
        <w:t>J714</w:t>
      </w:r>
    </w:p>
    <w:p w14:paraId="1B5E3A1B" w14:textId="77777777" w:rsidR="002B40BD" w:rsidRDefault="00984085" w:rsidP="002B40BD">
      <w:pPr>
        <w:pStyle w:val="a3"/>
        <w:ind w:leftChars="0" w:left="992"/>
        <w:jc w:val="both"/>
        <w:rPr>
          <w:rFonts w:ascii="標楷體" w:eastAsia="標楷體" w:hAnsi="標楷體"/>
          <w:szCs w:val="24"/>
        </w:rPr>
      </w:pPr>
      <w:proofErr w:type="gramStart"/>
      <w:r w:rsidRPr="002B40BD">
        <w:rPr>
          <w:rFonts w:ascii="標楷體" w:eastAsia="標楷體" w:hAnsi="標楷體" w:hint="eastAsia"/>
          <w:szCs w:val="24"/>
        </w:rPr>
        <w:t>土讓及</w:t>
      </w:r>
      <w:proofErr w:type="gramEnd"/>
      <w:r w:rsidRPr="002B40BD">
        <w:rPr>
          <w:rFonts w:ascii="標楷體" w:eastAsia="標楷體" w:hAnsi="標楷體" w:hint="eastAsia"/>
          <w:szCs w:val="24"/>
        </w:rPr>
        <w:t>地下水汙染整治：「於本法施行前已發生土壤或地下水污染之污染行為人適用之」部分，係對該法施行後，其污染狀況仍繼續存在之情形而為規範，</w:t>
      </w:r>
    </w:p>
    <w:p w14:paraId="3FFB814B" w14:textId="1C5FB10F" w:rsidR="00984085" w:rsidRPr="002A63FB" w:rsidRDefault="00984085" w:rsidP="002B40BD">
      <w:pPr>
        <w:pStyle w:val="a3"/>
        <w:ind w:leftChars="0" w:left="992"/>
        <w:jc w:val="both"/>
        <w:rPr>
          <w:rFonts w:ascii="標楷體" w:eastAsia="標楷體" w:hAnsi="標楷體"/>
          <w:szCs w:val="24"/>
        </w:rPr>
      </w:pPr>
      <w:r w:rsidRPr="002B40BD">
        <w:rPr>
          <w:rFonts w:ascii="標楷體" w:eastAsia="標楷體" w:hAnsi="標楷體" w:hint="eastAsia"/>
          <w:szCs w:val="24"/>
        </w:rPr>
        <w:t>→</w:t>
      </w:r>
      <w:r w:rsidRPr="002B40BD">
        <w:rPr>
          <w:rFonts w:ascii="標楷體" w:eastAsia="標楷體" w:hAnsi="標楷體" w:hint="eastAsia"/>
          <w:b/>
          <w:bCs/>
          <w:szCs w:val="24"/>
          <w:u w:val="single"/>
        </w:rPr>
        <w:t>符合</w:t>
      </w:r>
      <w:r w:rsidRPr="002B40BD">
        <w:rPr>
          <w:rFonts w:ascii="標楷體" w:eastAsia="標楷體" w:hAnsi="標楷體" w:hint="eastAsia"/>
          <w:szCs w:val="24"/>
        </w:rPr>
        <w:t xml:space="preserve"> 法律</w:t>
      </w:r>
      <w:proofErr w:type="gramStart"/>
      <w:r w:rsidRPr="002B40BD">
        <w:rPr>
          <w:rFonts w:ascii="標楷體" w:eastAsia="標楷體" w:hAnsi="標楷體" w:hint="eastAsia"/>
          <w:szCs w:val="24"/>
        </w:rPr>
        <w:t>不</w:t>
      </w:r>
      <w:proofErr w:type="gramEnd"/>
      <w:r w:rsidRPr="002B40BD">
        <w:rPr>
          <w:rFonts w:ascii="標楷體" w:eastAsia="標楷體" w:hAnsi="標楷體" w:hint="eastAsia"/>
          <w:szCs w:val="24"/>
        </w:rPr>
        <w:t>溯及既往原則</w:t>
      </w:r>
      <w:r w:rsidR="002A63FB">
        <w:rPr>
          <w:rFonts w:ascii="標楷體" w:eastAsia="標楷體" w:hAnsi="標楷體" w:hint="eastAsia"/>
          <w:szCs w:val="24"/>
        </w:rPr>
        <w:sym w:font="Wingdings 2" w:char="F052"/>
      </w:r>
    </w:p>
    <w:p w14:paraId="74A42B45" w14:textId="307FF487" w:rsidR="00984085" w:rsidRDefault="00984085" w:rsidP="002B40BD">
      <w:pPr>
        <w:pStyle w:val="a3"/>
        <w:tabs>
          <w:tab w:val="left" w:pos="1843"/>
        </w:tabs>
        <w:ind w:leftChars="0" w:left="1134" w:firstLine="306"/>
        <w:jc w:val="both"/>
        <w:rPr>
          <w:rFonts w:ascii="標楷體" w:eastAsia="標楷體" w:hAnsi="標楷體"/>
          <w:szCs w:val="24"/>
        </w:rPr>
      </w:pPr>
      <w:r>
        <w:rPr>
          <w:rFonts w:ascii="標楷體" w:eastAsia="標楷體" w:hAnsi="標楷體"/>
          <w:szCs w:val="24"/>
        </w:rPr>
        <w:tab/>
      </w:r>
      <w:r w:rsidRPr="00984085">
        <w:rPr>
          <w:rFonts w:ascii="標楷體" w:eastAsia="標楷體" w:hAnsi="標楷體" w:hint="eastAsia"/>
          <w:szCs w:val="24"/>
        </w:rPr>
        <w:t>憲法第</w:t>
      </w:r>
      <w:r>
        <w:rPr>
          <w:rFonts w:ascii="標楷體" w:eastAsia="標楷體" w:hAnsi="標楷體" w:hint="eastAsia"/>
          <w:szCs w:val="24"/>
        </w:rPr>
        <w:t>23</w:t>
      </w:r>
      <w:r w:rsidRPr="00984085">
        <w:rPr>
          <w:rFonts w:ascii="標楷體" w:eastAsia="標楷體" w:hAnsi="標楷體" w:hint="eastAsia"/>
          <w:szCs w:val="24"/>
        </w:rPr>
        <w:t>條</w:t>
      </w:r>
      <w:r>
        <w:rPr>
          <w:rFonts w:ascii="標楷體" w:eastAsia="標楷體" w:hAnsi="標楷體" w:hint="eastAsia"/>
          <w:szCs w:val="24"/>
        </w:rPr>
        <w:t xml:space="preserve"> </w:t>
      </w:r>
      <w:r w:rsidRPr="00984085">
        <w:rPr>
          <w:rFonts w:ascii="標楷體" w:eastAsia="標楷體" w:hAnsi="標楷體" w:hint="eastAsia"/>
          <w:szCs w:val="24"/>
        </w:rPr>
        <w:t>比例原則</w:t>
      </w:r>
    </w:p>
    <w:p w14:paraId="01D85D4C" w14:textId="77BD400F" w:rsidR="00984085" w:rsidRPr="00984085" w:rsidRDefault="00984085" w:rsidP="002B40BD">
      <w:pPr>
        <w:pStyle w:val="a3"/>
        <w:tabs>
          <w:tab w:val="left" w:pos="1843"/>
        </w:tabs>
        <w:ind w:leftChars="0" w:left="1134" w:firstLine="306"/>
        <w:jc w:val="both"/>
        <w:rPr>
          <w:rFonts w:ascii="標楷體" w:eastAsia="標楷體" w:hAnsi="標楷體"/>
          <w:szCs w:val="24"/>
        </w:rPr>
      </w:pPr>
      <w:r>
        <w:rPr>
          <w:rFonts w:ascii="標楷體" w:eastAsia="標楷體" w:hAnsi="標楷體"/>
          <w:szCs w:val="24"/>
        </w:rPr>
        <w:tab/>
      </w:r>
      <w:r w:rsidRPr="00984085">
        <w:rPr>
          <w:rFonts w:ascii="標楷體" w:eastAsia="標楷體" w:hAnsi="標楷體" w:hint="eastAsia"/>
          <w:szCs w:val="24"/>
        </w:rPr>
        <w:t>憲法第</w:t>
      </w:r>
      <w:r>
        <w:rPr>
          <w:rFonts w:ascii="標楷體" w:eastAsia="標楷體" w:hAnsi="標楷體" w:hint="eastAsia"/>
          <w:szCs w:val="24"/>
        </w:rPr>
        <w:t>15</w:t>
      </w:r>
      <w:r w:rsidRPr="00984085">
        <w:rPr>
          <w:rFonts w:ascii="標楷體" w:eastAsia="標楷體" w:hAnsi="標楷體" w:hint="eastAsia"/>
          <w:szCs w:val="24"/>
        </w:rPr>
        <w:t>條</w:t>
      </w:r>
      <w:r>
        <w:rPr>
          <w:rFonts w:ascii="標楷體" w:eastAsia="標楷體" w:hAnsi="標楷體" w:hint="eastAsia"/>
          <w:szCs w:val="24"/>
        </w:rPr>
        <w:t xml:space="preserve"> </w:t>
      </w:r>
      <w:r w:rsidRPr="00984085">
        <w:rPr>
          <w:rFonts w:ascii="標楷體" w:eastAsia="標楷體" w:hAnsi="標楷體" w:hint="eastAsia"/>
          <w:szCs w:val="24"/>
        </w:rPr>
        <w:t>工作權</w:t>
      </w:r>
      <w:r>
        <w:rPr>
          <w:rFonts w:ascii="標楷體" w:eastAsia="標楷體" w:hAnsi="標楷體" w:hint="eastAsia"/>
          <w:szCs w:val="24"/>
        </w:rPr>
        <w:t>、</w:t>
      </w:r>
      <w:r w:rsidRPr="00984085">
        <w:rPr>
          <w:rFonts w:ascii="標楷體" w:eastAsia="標楷體" w:hAnsi="標楷體" w:hint="eastAsia"/>
          <w:szCs w:val="24"/>
        </w:rPr>
        <w:t>財產權</w:t>
      </w:r>
    </w:p>
    <w:p w14:paraId="12FE4A12" w14:textId="7636B0B7" w:rsidR="00DA3B45" w:rsidRPr="002B40BD"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2B40BD">
        <w:rPr>
          <w:rFonts w:ascii="標楷體" w:eastAsia="標楷體" w:hAnsi="標楷體"/>
          <w:szCs w:val="24"/>
          <w:highlight w:val="yellow"/>
        </w:rPr>
        <w:t>J715</w:t>
      </w:r>
    </w:p>
    <w:p w14:paraId="2B264D79" w14:textId="2FE94A0D" w:rsidR="002B40BD" w:rsidRDefault="002B40BD" w:rsidP="002B40BD">
      <w:pPr>
        <w:pStyle w:val="a3"/>
        <w:ind w:leftChars="0" w:left="992"/>
        <w:jc w:val="both"/>
        <w:rPr>
          <w:rFonts w:ascii="標楷體" w:eastAsia="標楷體" w:hAnsi="標楷體"/>
          <w:szCs w:val="24"/>
        </w:rPr>
      </w:pPr>
      <w:r>
        <w:rPr>
          <w:rFonts w:ascii="標楷體" w:eastAsia="標楷體" w:hAnsi="標楷體" w:hint="eastAsia"/>
          <w:szCs w:val="24"/>
        </w:rPr>
        <w:t>國防部預備軍士官班招生簡章規定，曾受</w:t>
      </w:r>
      <w:r w:rsidR="00F317EE">
        <w:rPr>
          <w:rFonts w:ascii="標楷體" w:eastAsia="標楷體" w:hAnsi="標楷體" w:hint="eastAsia"/>
          <w:szCs w:val="24"/>
        </w:rPr>
        <w:t>刑</w:t>
      </w:r>
      <w:r>
        <w:rPr>
          <w:rFonts w:ascii="標楷體" w:eastAsia="標楷體" w:hAnsi="標楷體" w:hint="eastAsia"/>
          <w:szCs w:val="24"/>
        </w:rPr>
        <w:t>之宣告者不得報考，對於</w:t>
      </w:r>
      <w:r w:rsidRPr="00C209AA">
        <w:rPr>
          <w:rFonts w:ascii="標楷體" w:eastAsia="標楷體" w:hAnsi="標楷體" w:hint="eastAsia"/>
          <w:b/>
          <w:bCs/>
          <w:szCs w:val="24"/>
          <w:u w:val="single"/>
        </w:rPr>
        <w:t>因過失受刑之宣告</w:t>
      </w:r>
      <w:r>
        <w:rPr>
          <w:rFonts w:ascii="標楷體" w:eastAsia="標楷體" w:hAnsi="標楷體" w:hint="eastAsia"/>
          <w:szCs w:val="24"/>
        </w:rPr>
        <w:t>者，該規定</w:t>
      </w:r>
      <w:proofErr w:type="gramStart"/>
      <w:r>
        <w:rPr>
          <w:rFonts w:ascii="標楷體" w:eastAsia="標楷體" w:hAnsi="標楷體" w:hint="eastAsia"/>
          <w:szCs w:val="24"/>
        </w:rPr>
        <w:t>限制其服公職</w:t>
      </w:r>
      <w:proofErr w:type="gramEnd"/>
      <w:r>
        <w:rPr>
          <w:rFonts w:ascii="標楷體" w:eastAsia="標楷體" w:hAnsi="標楷體" w:hint="eastAsia"/>
          <w:szCs w:val="24"/>
        </w:rPr>
        <w:t>權利過大</w:t>
      </w:r>
    </w:p>
    <w:p w14:paraId="3E230B71" w14:textId="0D9A85B5" w:rsidR="002B40BD" w:rsidRPr="00095921" w:rsidRDefault="002B40BD" w:rsidP="002B40BD">
      <w:pPr>
        <w:pStyle w:val="a3"/>
        <w:ind w:leftChars="0" w:left="992"/>
        <w:jc w:val="both"/>
        <w:rPr>
          <w:rFonts w:ascii="標楷體" w:eastAsia="標楷體" w:hAnsi="標楷體"/>
          <w:szCs w:val="24"/>
        </w:rPr>
      </w:pPr>
      <w:r>
        <w:rPr>
          <w:rFonts w:ascii="標楷體" w:eastAsia="標楷體" w:hAnsi="標楷體" w:hint="eastAsia"/>
          <w:szCs w:val="24"/>
        </w:rPr>
        <w:t>→</w:t>
      </w:r>
      <w:r w:rsidRPr="002B40BD">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比例原則</w:t>
      </w:r>
      <w:r w:rsidR="00095921">
        <w:rPr>
          <w:rFonts w:ascii="標楷體" w:eastAsia="標楷體" w:hAnsi="標楷體" w:hint="eastAsia"/>
          <w:szCs w:val="24"/>
        </w:rPr>
        <w:sym w:font="Wingdings 2" w:char="F051"/>
      </w:r>
    </w:p>
    <w:p w14:paraId="49AC45B6" w14:textId="696CAC80" w:rsidR="002B40BD" w:rsidRDefault="002B40BD" w:rsidP="002B40BD">
      <w:pPr>
        <w:pStyle w:val="a3"/>
        <w:tabs>
          <w:tab w:val="left" w:pos="1843"/>
        </w:tabs>
        <w:ind w:leftChars="0" w:left="992"/>
        <w:jc w:val="both"/>
        <w:rPr>
          <w:rFonts w:ascii="標楷體" w:eastAsia="標楷體" w:hAnsi="標楷體"/>
          <w:szCs w:val="24"/>
        </w:rPr>
      </w:pPr>
      <w:r>
        <w:rPr>
          <w:rFonts w:ascii="標楷體" w:eastAsia="標楷體" w:hAnsi="標楷體"/>
          <w:szCs w:val="24"/>
        </w:rPr>
        <w:lastRenderedPageBreak/>
        <w:tab/>
      </w:r>
      <w:r>
        <w:rPr>
          <w:rFonts w:ascii="標楷體" w:eastAsia="標楷體" w:hAnsi="標楷體" w:hint="eastAsia"/>
          <w:szCs w:val="24"/>
        </w:rPr>
        <w:t>憲法第18條 服公職</w:t>
      </w:r>
    </w:p>
    <w:p w14:paraId="15E92FB8" w14:textId="2420D372" w:rsidR="00095921" w:rsidRDefault="00095921" w:rsidP="005432F7">
      <w:pPr>
        <w:pStyle w:val="a3"/>
        <w:numPr>
          <w:ilvl w:val="1"/>
          <w:numId w:val="1"/>
        </w:numPr>
        <w:spacing w:before="240"/>
        <w:ind w:leftChars="0"/>
        <w:jc w:val="both"/>
        <w:outlineLvl w:val="2"/>
        <w:rPr>
          <w:rFonts w:ascii="標楷體" w:eastAsia="標楷體" w:hAnsi="標楷體"/>
          <w:szCs w:val="24"/>
          <w:highlight w:val="yellow"/>
        </w:rPr>
      </w:pPr>
      <w:r>
        <w:rPr>
          <w:rFonts w:ascii="標楷體" w:eastAsia="標楷體" w:hAnsi="標楷體"/>
          <w:szCs w:val="24"/>
          <w:highlight w:val="yellow"/>
        </w:rPr>
        <w:t>J</w:t>
      </w:r>
      <w:r>
        <w:rPr>
          <w:rFonts w:ascii="標楷體" w:eastAsia="標楷體" w:hAnsi="標楷體" w:hint="eastAsia"/>
          <w:szCs w:val="24"/>
          <w:highlight w:val="yellow"/>
        </w:rPr>
        <w:t>716</w:t>
      </w:r>
    </w:p>
    <w:p w14:paraId="1A5C9535" w14:textId="68B76480" w:rsidR="00095921" w:rsidRPr="00095921" w:rsidRDefault="00095921" w:rsidP="00095921">
      <w:pPr>
        <w:pStyle w:val="a3"/>
        <w:ind w:leftChars="0" w:left="992"/>
        <w:jc w:val="both"/>
        <w:rPr>
          <w:rFonts w:ascii="標楷體" w:eastAsia="標楷體" w:hAnsi="標楷體"/>
          <w:szCs w:val="24"/>
        </w:rPr>
      </w:pPr>
      <w:r w:rsidRPr="00095921">
        <w:rPr>
          <w:rFonts w:ascii="標楷體" w:eastAsia="標楷體" w:hAnsi="標楷體" w:hint="eastAsia"/>
          <w:szCs w:val="24"/>
        </w:rPr>
        <w:t>公職人員利益衝突迴避法第15條規定：「違反第9條規定者，處該交易行為金額一倍至三倍之罰鍰。」於可能造成顯然過</w:t>
      </w:r>
      <w:proofErr w:type="gramStart"/>
      <w:r w:rsidRPr="00095921">
        <w:rPr>
          <w:rFonts w:ascii="標楷體" w:eastAsia="標楷體" w:hAnsi="標楷體" w:hint="eastAsia"/>
          <w:szCs w:val="24"/>
        </w:rPr>
        <w:t>苛</w:t>
      </w:r>
      <w:proofErr w:type="gramEnd"/>
      <w:r w:rsidRPr="00095921">
        <w:rPr>
          <w:rFonts w:ascii="標楷體" w:eastAsia="標楷體" w:hAnsi="標楷體" w:hint="eastAsia"/>
          <w:szCs w:val="24"/>
        </w:rPr>
        <w:t>處罰之情形，未設適當之調整機制，其處罰已逾越必要之程度</w:t>
      </w:r>
    </w:p>
    <w:p w14:paraId="22EF4E10" w14:textId="0C50AA1B" w:rsidR="00095921" w:rsidRPr="00095921" w:rsidRDefault="00095921" w:rsidP="00095921">
      <w:pPr>
        <w:pStyle w:val="a3"/>
        <w:ind w:leftChars="0" w:left="992"/>
        <w:jc w:val="both"/>
        <w:rPr>
          <w:rFonts w:ascii="標楷體" w:eastAsia="標楷體" w:hAnsi="標楷體"/>
          <w:szCs w:val="24"/>
        </w:rPr>
      </w:pPr>
      <w:r w:rsidRPr="00095921">
        <w:rPr>
          <w:rFonts w:ascii="標楷體" w:eastAsia="標楷體" w:hAnsi="標楷體" w:hint="eastAsia"/>
          <w:szCs w:val="24"/>
        </w:rPr>
        <w:t>→</w:t>
      </w:r>
      <w:r w:rsidRPr="00095921">
        <w:rPr>
          <w:rFonts w:ascii="標楷體" w:eastAsia="標楷體" w:hAnsi="標楷體" w:hint="eastAsia"/>
          <w:b/>
          <w:bCs/>
          <w:color w:val="FF0000"/>
          <w:szCs w:val="24"/>
          <w:u w:val="single"/>
        </w:rPr>
        <w:t>牴觸</w:t>
      </w:r>
      <w:r w:rsidRPr="002A63FB">
        <w:rPr>
          <w:rFonts w:ascii="標楷體" w:eastAsia="標楷體" w:hAnsi="標楷體" w:hint="eastAsia"/>
          <w:color w:val="FF0000"/>
          <w:szCs w:val="24"/>
        </w:rPr>
        <w:t xml:space="preserve"> </w:t>
      </w:r>
      <w:r w:rsidRPr="00095921">
        <w:rPr>
          <w:rFonts w:ascii="標楷體" w:eastAsia="標楷體" w:hAnsi="標楷體" w:hint="eastAsia"/>
          <w:szCs w:val="24"/>
        </w:rPr>
        <w:t>憲法第23條 比例原則</w:t>
      </w:r>
      <w:r>
        <w:rPr>
          <w:rFonts w:ascii="標楷體" w:eastAsia="標楷體" w:hAnsi="標楷體" w:hint="eastAsia"/>
          <w:szCs w:val="24"/>
        </w:rPr>
        <w:sym w:font="Wingdings 2" w:char="F051"/>
      </w:r>
    </w:p>
    <w:p w14:paraId="7B3758B9" w14:textId="51929128" w:rsidR="00095921" w:rsidRPr="00095921" w:rsidRDefault="00095921" w:rsidP="00095921">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Pr="00095921">
        <w:rPr>
          <w:rFonts w:ascii="標楷體" w:eastAsia="標楷體" w:hAnsi="標楷體" w:hint="eastAsia"/>
          <w:szCs w:val="24"/>
        </w:rPr>
        <w:t>憲法第15條 財產權</w:t>
      </w:r>
    </w:p>
    <w:p w14:paraId="15F06478" w14:textId="0088A9DD" w:rsidR="002B40BD" w:rsidRPr="00C209AA"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C209AA">
        <w:rPr>
          <w:rFonts w:ascii="標楷體" w:eastAsia="標楷體" w:hAnsi="標楷體"/>
          <w:szCs w:val="24"/>
          <w:highlight w:val="yellow"/>
        </w:rPr>
        <w:t>J719</w:t>
      </w:r>
    </w:p>
    <w:p w14:paraId="05A442C9" w14:textId="6B5E05DD" w:rsidR="002B40BD" w:rsidRDefault="002B40BD" w:rsidP="002B40BD">
      <w:pPr>
        <w:pStyle w:val="a3"/>
        <w:numPr>
          <w:ilvl w:val="2"/>
          <w:numId w:val="1"/>
        </w:numPr>
        <w:ind w:leftChars="0"/>
        <w:jc w:val="both"/>
        <w:rPr>
          <w:rFonts w:ascii="標楷體" w:eastAsia="標楷體" w:hAnsi="標楷體"/>
          <w:szCs w:val="24"/>
        </w:rPr>
      </w:pPr>
      <w:r w:rsidRPr="002B40BD">
        <w:rPr>
          <w:rFonts w:ascii="標楷體" w:eastAsia="標楷體" w:hAnsi="標楷體" w:hint="eastAsia"/>
          <w:szCs w:val="24"/>
        </w:rPr>
        <w:t>政府採購得標廠商於員工總人數超過100人者，應履約期間雇用原住民，人數不得低於總人數百分之一，人數未達標，可以繳納代金。</w:t>
      </w:r>
    </w:p>
    <w:p w14:paraId="1113DEB5" w14:textId="5667A28D" w:rsidR="002B40BD" w:rsidRPr="00863DA9" w:rsidRDefault="002B40BD" w:rsidP="002B40BD">
      <w:pPr>
        <w:pStyle w:val="a3"/>
        <w:ind w:leftChars="0" w:left="1134"/>
        <w:jc w:val="both"/>
        <w:rPr>
          <w:rFonts w:ascii="標楷體" w:eastAsia="標楷體" w:hAnsi="標楷體"/>
          <w:szCs w:val="24"/>
        </w:rPr>
      </w:pPr>
      <w:r>
        <w:rPr>
          <w:rFonts w:ascii="標楷體" w:eastAsia="標楷體" w:hAnsi="標楷體" w:hint="eastAsia"/>
          <w:szCs w:val="24"/>
        </w:rPr>
        <w:t>→</w:t>
      </w:r>
      <w:r w:rsidRPr="00C209AA">
        <w:rPr>
          <w:rFonts w:ascii="標楷體" w:eastAsia="標楷體" w:hAnsi="標楷體" w:hint="eastAsia"/>
          <w:b/>
          <w:bCs/>
          <w:szCs w:val="24"/>
          <w:u w:val="single"/>
        </w:rPr>
        <w:t>符合</w:t>
      </w:r>
      <w:r>
        <w:rPr>
          <w:rFonts w:ascii="標楷體" w:eastAsia="標楷體" w:hAnsi="標楷體" w:hint="eastAsia"/>
          <w:szCs w:val="24"/>
        </w:rPr>
        <w:t xml:space="preserve"> 憲法第7條 平等原則</w:t>
      </w:r>
      <w:r w:rsidR="00863DA9">
        <w:rPr>
          <w:rFonts w:ascii="標楷體" w:eastAsia="標楷體" w:hAnsi="標楷體" w:hint="eastAsia"/>
          <w:szCs w:val="24"/>
        </w:rPr>
        <w:sym w:font="Wingdings 2" w:char="F052"/>
      </w:r>
    </w:p>
    <w:p w14:paraId="3510E543" w14:textId="0A0F0628" w:rsidR="002B40BD" w:rsidRDefault="002B40BD" w:rsidP="002B40BD">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 比例原則</w:t>
      </w:r>
    </w:p>
    <w:p w14:paraId="4203C13F" w14:textId="7D11F1D0" w:rsidR="002B40BD" w:rsidRDefault="002B40BD" w:rsidP="002B40BD">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財產權、工作權</w:t>
      </w:r>
    </w:p>
    <w:p w14:paraId="54F501DD" w14:textId="327C3D60" w:rsidR="002B40BD" w:rsidRPr="002B40BD" w:rsidRDefault="002B40BD" w:rsidP="002B40BD">
      <w:pPr>
        <w:pStyle w:val="a3"/>
        <w:numPr>
          <w:ilvl w:val="2"/>
          <w:numId w:val="1"/>
        </w:numPr>
        <w:ind w:leftChars="0"/>
        <w:jc w:val="both"/>
        <w:rPr>
          <w:rFonts w:ascii="標楷體" w:eastAsia="標楷體" w:hAnsi="標楷體"/>
          <w:szCs w:val="24"/>
        </w:rPr>
      </w:pPr>
      <w:r w:rsidRPr="002B40BD">
        <w:rPr>
          <w:rFonts w:ascii="標楷體" w:eastAsia="標楷體" w:hAnsi="標楷體" w:hint="eastAsia"/>
          <w:szCs w:val="24"/>
        </w:rPr>
        <w:t>得標廠商未僱用一定比例之原住民而須繳納代金，其金額如超過政府採購金額者，</w:t>
      </w:r>
      <w:r w:rsidRPr="002A63FB">
        <w:rPr>
          <w:rFonts w:ascii="標楷體" w:eastAsia="標楷體" w:hAnsi="標楷體" w:hint="eastAsia"/>
          <w:szCs w:val="24"/>
          <w:u w:val="single"/>
        </w:rPr>
        <w:t>允宜</w:t>
      </w:r>
      <w:r w:rsidRPr="002B40BD">
        <w:rPr>
          <w:rFonts w:ascii="標楷體" w:eastAsia="標楷體" w:hAnsi="標楷體" w:hint="eastAsia"/>
          <w:szCs w:val="24"/>
        </w:rPr>
        <w:t>有適當之減輕機制。</w:t>
      </w:r>
    </w:p>
    <w:p w14:paraId="5B3230AC" w14:textId="07A38E85" w:rsidR="00DA3B45" w:rsidRPr="004A4E46"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4A4E46">
        <w:rPr>
          <w:rFonts w:ascii="標楷體" w:eastAsia="標楷體" w:hAnsi="標楷體"/>
          <w:szCs w:val="24"/>
          <w:highlight w:val="yellow"/>
        </w:rPr>
        <w:t>J733</w:t>
      </w:r>
    </w:p>
    <w:p w14:paraId="289F47FA" w14:textId="590ED3D0" w:rsidR="004A4E46" w:rsidRDefault="004A4E46" w:rsidP="004A4E46">
      <w:pPr>
        <w:pStyle w:val="a3"/>
        <w:ind w:leftChars="0" w:left="992"/>
        <w:jc w:val="both"/>
        <w:rPr>
          <w:rFonts w:ascii="標楷體" w:eastAsia="標楷體" w:hAnsi="標楷體"/>
          <w:szCs w:val="24"/>
        </w:rPr>
      </w:pPr>
      <w:r w:rsidRPr="004A4E46">
        <w:rPr>
          <w:rFonts w:ascii="標楷體" w:eastAsia="標楷體" w:hAnsi="標楷體" w:hint="eastAsia"/>
          <w:szCs w:val="24"/>
        </w:rPr>
        <w:t>人民團體法第</w:t>
      </w:r>
      <w:r>
        <w:rPr>
          <w:rFonts w:ascii="標楷體" w:eastAsia="標楷體" w:hAnsi="標楷體" w:hint="eastAsia"/>
          <w:szCs w:val="24"/>
        </w:rPr>
        <w:t>17</w:t>
      </w:r>
      <w:r w:rsidRPr="004A4E46">
        <w:rPr>
          <w:rFonts w:ascii="標楷體" w:eastAsia="標楷體" w:hAnsi="標楷體" w:hint="eastAsia"/>
          <w:szCs w:val="24"/>
        </w:rPr>
        <w:t>條第</w:t>
      </w:r>
      <w:r>
        <w:rPr>
          <w:rFonts w:ascii="標楷體" w:eastAsia="標楷體" w:hAnsi="標楷體" w:hint="eastAsia"/>
          <w:szCs w:val="24"/>
        </w:rPr>
        <w:t>2</w:t>
      </w:r>
      <w:r w:rsidRPr="004A4E46">
        <w:rPr>
          <w:rFonts w:ascii="標楷體" w:eastAsia="標楷體" w:hAnsi="標楷體" w:hint="eastAsia"/>
          <w:szCs w:val="24"/>
        </w:rPr>
        <w:t>項關於「由理事就常務理事中選舉</w:t>
      </w:r>
      <w:proofErr w:type="gramStart"/>
      <w:r w:rsidRPr="004A4E46">
        <w:rPr>
          <w:rFonts w:ascii="標楷體" w:eastAsia="標楷體" w:hAnsi="標楷體" w:hint="eastAsia"/>
          <w:szCs w:val="24"/>
        </w:rPr>
        <w:t>一</w:t>
      </w:r>
      <w:proofErr w:type="gramEnd"/>
      <w:r w:rsidRPr="004A4E46">
        <w:rPr>
          <w:rFonts w:ascii="標楷體" w:eastAsia="標楷體" w:hAnsi="標楷體" w:hint="eastAsia"/>
          <w:szCs w:val="24"/>
        </w:rPr>
        <w:t>人為理事長，其不設常務理事者，就理事中互選之」之規定部分，限制職業團體內部組織與事務之自主決定已逾必要程度</w:t>
      </w:r>
    </w:p>
    <w:p w14:paraId="28E0BE03" w14:textId="0795D80C" w:rsidR="004A4E46" w:rsidRPr="00043601" w:rsidRDefault="004A4E46" w:rsidP="004A4E46">
      <w:pPr>
        <w:pStyle w:val="a3"/>
        <w:ind w:leftChars="0" w:left="992"/>
        <w:jc w:val="both"/>
        <w:rPr>
          <w:rFonts w:ascii="標楷體" w:eastAsia="標楷體" w:hAnsi="標楷體"/>
          <w:szCs w:val="24"/>
        </w:rPr>
      </w:pPr>
      <w:r>
        <w:rPr>
          <w:rFonts w:ascii="標楷體" w:eastAsia="標楷體" w:hAnsi="標楷體" w:hint="eastAsia"/>
          <w:szCs w:val="24"/>
        </w:rPr>
        <w:t>→</w:t>
      </w:r>
      <w:r w:rsidRPr="004A4E46">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比例原則</w:t>
      </w:r>
      <w:r w:rsidR="00043601">
        <w:rPr>
          <w:rFonts w:ascii="標楷體" w:eastAsia="標楷體" w:hAnsi="標楷體" w:hint="eastAsia"/>
          <w:szCs w:val="24"/>
        </w:rPr>
        <w:sym w:font="Wingdings 2" w:char="F051"/>
      </w:r>
    </w:p>
    <w:p w14:paraId="37018ACE" w14:textId="13FA9A94" w:rsidR="00DA3B45"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4A4E46">
        <w:rPr>
          <w:rFonts w:ascii="標楷體" w:eastAsia="標楷體" w:hAnsi="標楷體"/>
          <w:szCs w:val="24"/>
          <w:highlight w:val="yellow"/>
        </w:rPr>
        <w:t>J791</w:t>
      </w:r>
    </w:p>
    <w:p w14:paraId="1008DDE2" w14:textId="7D8AC12F" w:rsidR="004A4E46" w:rsidRDefault="004A4E46" w:rsidP="004A4E46">
      <w:pPr>
        <w:pStyle w:val="a3"/>
        <w:numPr>
          <w:ilvl w:val="2"/>
          <w:numId w:val="1"/>
        </w:numPr>
        <w:ind w:leftChars="0"/>
        <w:jc w:val="both"/>
        <w:rPr>
          <w:rFonts w:ascii="標楷體" w:eastAsia="標楷體" w:hAnsi="標楷體"/>
          <w:szCs w:val="24"/>
        </w:rPr>
      </w:pPr>
      <w:r>
        <w:rPr>
          <w:rFonts w:ascii="標楷體" w:eastAsia="標楷體" w:hAnsi="標楷體" w:hint="eastAsia"/>
          <w:szCs w:val="24"/>
        </w:rPr>
        <w:t>刑法第239條規定：「</w:t>
      </w:r>
      <w:r w:rsidRPr="004A4E46">
        <w:rPr>
          <w:rFonts w:ascii="標楷體" w:eastAsia="標楷體" w:hAnsi="標楷體" w:hint="eastAsia"/>
          <w:szCs w:val="24"/>
        </w:rPr>
        <w:t>有配偶而與人通姦者，處1年以下有期徒刑。其相</w:t>
      </w:r>
      <w:proofErr w:type="gramStart"/>
      <w:r w:rsidRPr="004A4E46">
        <w:rPr>
          <w:rFonts w:ascii="標楷體" w:eastAsia="標楷體" w:hAnsi="標楷體" w:hint="eastAsia"/>
          <w:szCs w:val="24"/>
        </w:rPr>
        <w:t>姦</w:t>
      </w:r>
      <w:proofErr w:type="gramEnd"/>
      <w:r w:rsidRPr="004A4E46">
        <w:rPr>
          <w:rFonts w:ascii="標楷體" w:eastAsia="標楷體" w:hAnsi="標楷體" w:hint="eastAsia"/>
          <w:szCs w:val="24"/>
        </w:rPr>
        <w:t>者亦同。」</w:t>
      </w:r>
    </w:p>
    <w:p w14:paraId="69411317" w14:textId="548071DE" w:rsidR="004A4E46" w:rsidRDefault="004A4E46" w:rsidP="004A4E46">
      <w:pPr>
        <w:pStyle w:val="a3"/>
        <w:ind w:leftChars="0" w:left="1134"/>
        <w:jc w:val="both"/>
        <w:rPr>
          <w:rFonts w:ascii="標楷體" w:eastAsia="標楷體" w:hAnsi="標楷體"/>
          <w:szCs w:val="24"/>
        </w:rPr>
      </w:pPr>
      <w:r>
        <w:rPr>
          <w:rFonts w:ascii="標楷體" w:eastAsia="標楷體" w:hAnsi="標楷體" w:hint="eastAsia"/>
          <w:szCs w:val="24"/>
        </w:rPr>
        <w:t>→對於憲法第22條所保障性自主權之限制</w:t>
      </w:r>
      <w:r w:rsidRPr="004A4E46">
        <w:rPr>
          <w:rFonts w:ascii="標楷體" w:eastAsia="標楷體" w:hAnsi="標楷體" w:hint="eastAsia"/>
          <w:szCs w:val="24"/>
        </w:rPr>
        <w:t>，</w:t>
      </w:r>
      <w:r w:rsidRPr="004A4E46">
        <w:rPr>
          <w:rFonts w:ascii="標楷體" w:eastAsia="標楷體" w:hAnsi="標楷體" w:hint="eastAsia"/>
          <w:b/>
          <w:bCs/>
          <w:color w:val="FF0000"/>
          <w:szCs w:val="24"/>
          <w:u w:val="single"/>
        </w:rPr>
        <w:t>違反</w:t>
      </w:r>
      <w:r>
        <w:rPr>
          <w:rFonts w:ascii="標楷體" w:eastAsia="標楷體" w:hAnsi="標楷體" w:hint="eastAsia"/>
          <w:szCs w:val="24"/>
        </w:rPr>
        <w:t>憲法第23條比例原則。</w:t>
      </w:r>
      <w:r w:rsidR="00043601">
        <w:rPr>
          <w:rFonts w:ascii="標楷體" w:eastAsia="標楷體" w:hAnsi="標楷體" w:hint="eastAsia"/>
          <w:szCs w:val="24"/>
        </w:rPr>
        <w:sym w:font="Wingdings 2" w:char="F051"/>
      </w:r>
    </w:p>
    <w:p w14:paraId="7C921FB5" w14:textId="009D4DBD" w:rsidR="004A4E46" w:rsidRDefault="004A4E46" w:rsidP="004A4E46">
      <w:pPr>
        <w:pStyle w:val="a3"/>
        <w:numPr>
          <w:ilvl w:val="2"/>
          <w:numId w:val="1"/>
        </w:numPr>
        <w:ind w:leftChars="0"/>
        <w:jc w:val="both"/>
        <w:rPr>
          <w:rFonts w:ascii="標楷體" w:eastAsia="標楷體" w:hAnsi="標楷體"/>
          <w:szCs w:val="24"/>
        </w:rPr>
      </w:pPr>
      <w:r w:rsidRPr="004A4E46">
        <w:rPr>
          <w:rFonts w:ascii="標楷體" w:eastAsia="標楷體" w:hAnsi="標楷體" w:hint="eastAsia"/>
          <w:szCs w:val="24"/>
        </w:rPr>
        <w:t>刑事訴訟法第239條但書規定：「但刑法第239條之罪，對於配偶撤回告訴者，其效力</w:t>
      </w:r>
      <w:proofErr w:type="gramStart"/>
      <w:r w:rsidRPr="004A4E46">
        <w:rPr>
          <w:rFonts w:ascii="標楷體" w:eastAsia="標楷體" w:hAnsi="標楷體" w:hint="eastAsia"/>
          <w:szCs w:val="24"/>
        </w:rPr>
        <w:t>不</w:t>
      </w:r>
      <w:proofErr w:type="gramEnd"/>
      <w:r w:rsidRPr="004A4E46">
        <w:rPr>
          <w:rFonts w:ascii="標楷體" w:eastAsia="標楷體" w:hAnsi="標楷體" w:hint="eastAsia"/>
          <w:szCs w:val="24"/>
        </w:rPr>
        <w:t>及於相</w:t>
      </w:r>
      <w:proofErr w:type="gramStart"/>
      <w:r w:rsidRPr="004A4E46">
        <w:rPr>
          <w:rFonts w:ascii="標楷體" w:eastAsia="標楷體" w:hAnsi="標楷體" w:hint="eastAsia"/>
          <w:szCs w:val="24"/>
        </w:rPr>
        <w:t>姦</w:t>
      </w:r>
      <w:proofErr w:type="gramEnd"/>
      <w:r w:rsidRPr="004A4E46">
        <w:rPr>
          <w:rFonts w:ascii="標楷體" w:eastAsia="標楷體" w:hAnsi="標楷體" w:hint="eastAsia"/>
          <w:szCs w:val="24"/>
        </w:rPr>
        <w:t>人。」</w:t>
      </w:r>
    </w:p>
    <w:p w14:paraId="2DBC0582" w14:textId="1A8DFF1B" w:rsidR="004A4E46" w:rsidRPr="00043601" w:rsidRDefault="004A4E46" w:rsidP="004A4E46">
      <w:pPr>
        <w:pStyle w:val="a3"/>
        <w:ind w:leftChars="0" w:left="1134"/>
        <w:jc w:val="both"/>
        <w:rPr>
          <w:rFonts w:ascii="標楷體" w:eastAsia="標楷體" w:hAnsi="標楷體"/>
          <w:szCs w:val="24"/>
        </w:rPr>
      </w:pPr>
      <w:r>
        <w:rPr>
          <w:rFonts w:ascii="標楷體" w:eastAsia="標楷體" w:hAnsi="標楷體" w:hint="eastAsia"/>
          <w:szCs w:val="24"/>
        </w:rPr>
        <w:t>→</w:t>
      </w:r>
      <w:r w:rsidRPr="004A4E46">
        <w:rPr>
          <w:rFonts w:ascii="標楷體" w:eastAsia="標楷體" w:hAnsi="標楷體" w:hint="eastAsia"/>
          <w:b/>
          <w:bCs/>
          <w:color w:val="FF0000"/>
          <w:szCs w:val="24"/>
          <w:u w:val="single"/>
        </w:rPr>
        <w:t>牴觸</w:t>
      </w:r>
      <w:r>
        <w:rPr>
          <w:rFonts w:ascii="標楷體" w:eastAsia="標楷體" w:hAnsi="標楷體" w:hint="eastAsia"/>
          <w:szCs w:val="24"/>
        </w:rPr>
        <w:t xml:space="preserve"> 憲法第7條 平等原則</w:t>
      </w:r>
      <w:r w:rsidR="00043601">
        <w:rPr>
          <w:rFonts w:ascii="標楷體" w:eastAsia="標楷體" w:hAnsi="標楷體" w:hint="eastAsia"/>
          <w:szCs w:val="24"/>
        </w:rPr>
        <w:sym w:font="Wingdings 2" w:char="F051"/>
      </w:r>
    </w:p>
    <w:p w14:paraId="5AF1809B" w14:textId="53CE3F97" w:rsidR="00DA3B45" w:rsidRPr="007330F1" w:rsidRDefault="00DA3B45" w:rsidP="005432F7">
      <w:pPr>
        <w:pStyle w:val="a3"/>
        <w:numPr>
          <w:ilvl w:val="1"/>
          <w:numId w:val="1"/>
        </w:numPr>
        <w:spacing w:before="240"/>
        <w:ind w:leftChars="0"/>
        <w:jc w:val="both"/>
        <w:outlineLvl w:val="2"/>
        <w:rPr>
          <w:rFonts w:ascii="標楷體" w:eastAsia="標楷體" w:hAnsi="標楷體"/>
          <w:szCs w:val="24"/>
          <w:highlight w:val="yellow"/>
        </w:rPr>
      </w:pPr>
      <w:r w:rsidRPr="007330F1">
        <w:rPr>
          <w:rFonts w:ascii="標楷體" w:eastAsia="標楷體" w:hAnsi="標楷體"/>
          <w:szCs w:val="24"/>
          <w:highlight w:val="yellow"/>
        </w:rPr>
        <w:t>J796</w:t>
      </w:r>
    </w:p>
    <w:p w14:paraId="6AC2B6D8" w14:textId="5C654012" w:rsidR="00DA3B45" w:rsidRDefault="004A4E46" w:rsidP="004A4E46">
      <w:pPr>
        <w:pStyle w:val="a3"/>
        <w:ind w:leftChars="0" w:left="992"/>
        <w:jc w:val="both"/>
        <w:rPr>
          <w:rFonts w:ascii="標楷體" w:eastAsia="標楷體" w:hAnsi="標楷體"/>
          <w:szCs w:val="24"/>
        </w:rPr>
      </w:pPr>
      <w:r w:rsidRPr="004A4E46">
        <w:rPr>
          <w:rFonts w:ascii="標楷體" w:eastAsia="標楷體" w:hAnsi="標楷體" w:hint="eastAsia"/>
          <w:szCs w:val="24"/>
        </w:rPr>
        <w:t>刑法第78條第1項本文規定：「假釋中因故意更犯罪，受有期徒刑以上刑之宣告者，於判決確定</w:t>
      </w:r>
      <w:proofErr w:type="gramStart"/>
      <w:r w:rsidRPr="004A4E46">
        <w:rPr>
          <w:rFonts w:ascii="標楷體" w:eastAsia="標楷體" w:hAnsi="標楷體" w:hint="eastAsia"/>
          <w:szCs w:val="24"/>
        </w:rPr>
        <w:t>後6月以內，</w:t>
      </w:r>
      <w:proofErr w:type="gramEnd"/>
      <w:r w:rsidRPr="004A4E46">
        <w:rPr>
          <w:rFonts w:ascii="標楷體" w:eastAsia="標楷體" w:hAnsi="標楷體" w:hint="eastAsia"/>
          <w:szCs w:val="24"/>
        </w:rPr>
        <w:t>撤銷其假釋。」不分受假釋人是否受緩刑或6月以下有期徒刑之宣告，以及有無基於特別預防考量，使其再入監</w:t>
      </w:r>
      <w:proofErr w:type="gramStart"/>
      <w:r w:rsidRPr="004A4E46">
        <w:rPr>
          <w:rFonts w:ascii="標楷體" w:eastAsia="標楷體" w:hAnsi="標楷體" w:hint="eastAsia"/>
          <w:szCs w:val="24"/>
        </w:rPr>
        <w:t>執行殘刑之</w:t>
      </w:r>
      <w:proofErr w:type="gramEnd"/>
      <w:r w:rsidRPr="004A4E46">
        <w:rPr>
          <w:rFonts w:ascii="標楷體" w:eastAsia="標楷體" w:hAnsi="標楷體" w:hint="eastAsia"/>
          <w:szCs w:val="24"/>
        </w:rPr>
        <w:t>必要之具體情狀，僅因該更犯罪受有期徒刑以上刑之宣告，即一律撤銷其假釋，致受緩刑或6月以下有期徒刑宣告且無特別預防考量必要之個案受假釋人，</w:t>
      </w:r>
      <w:proofErr w:type="gramStart"/>
      <w:r w:rsidRPr="004A4E46">
        <w:rPr>
          <w:rFonts w:ascii="標楷體" w:eastAsia="標楷體" w:hAnsi="標楷體" w:hint="eastAsia"/>
          <w:szCs w:val="24"/>
        </w:rPr>
        <w:t>均再入</w:t>
      </w:r>
      <w:proofErr w:type="gramEnd"/>
      <w:r w:rsidRPr="004A4E46">
        <w:rPr>
          <w:rFonts w:ascii="標楷體" w:eastAsia="標楷體" w:hAnsi="標楷體" w:hint="eastAsia"/>
          <w:szCs w:val="24"/>
        </w:rPr>
        <w:t>監執行殘刑</w:t>
      </w:r>
    </w:p>
    <w:p w14:paraId="3357DA51" w14:textId="23AF74E4" w:rsidR="007330F1" w:rsidRPr="00043601" w:rsidRDefault="007330F1" w:rsidP="004A4E46">
      <w:pPr>
        <w:pStyle w:val="a3"/>
        <w:ind w:leftChars="0" w:left="992"/>
        <w:jc w:val="both"/>
        <w:rPr>
          <w:rFonts w:ascii="標楷體" w:eastAsia="標楷體" w:hAnsi="標楷體"/>
          <w:szCs w:val="24"/>
        </w:rPr>
      </w:pPr>
      <w:r>
        <w:rPr>
          <w:rFonts w:ascii="標楷體" w:eastAsia="標楷體" w:hAnsi="標楷體" w:hint="eastAsia"/>
          <w:szCs w:val="24"/>
        </w:rPr>
        <w:lastRenderedPageBreak/>
        <w:t>→</w:t>
      </w:r>
      <w:r w:rsidRPr="007330F1">
        <w:rPr>
          <w:rFonts w:ascii="標楷體" w:eastAsia="標楷體" w:hAnsi="標楷體" w:hint="eastAsia"/>
          <w:b/>
          <w:bCs/>
          <w:color w:val="FF0000"/>
          <w:szCs w:val="24"/>
          <w:u w:val="single"/>
        </w:rPr>
        <w:t xml:space="preserve">牴觸 </w:t>
      </w:r>
      <w:r>
        <w:rPr>
          <w:rFonts w:ascii="標楷體" w:eastAsia="標楷體" w:hAnsi="標楷體" w:hint="eastAsia"/>
          <w:szCs w:val="24"/>
        </w:rPr>
        <w:t>憲法第23條</w:t>
      </w:r>
      <w:r w:rsidR="002A63FB">
        <w:rPr>
          <w:rFonts w:ascii="標楷體" w:eastAsia="標楷體" w:hAnsi="標楷體"/>
          <w:szCs w:val="24"/>
        </w:rPr>
        <w:tab/>
      </w:r>
      <w:r>
        <w:rPr>
          <w:rFonts w:ascii="標楷體" w:eastAsia="標楷體" w:hAnsi="標楷體" w:hint="eastAsia"/>
          <w:szCs w:val="24"/>
        </w:rPr>
        <w:t>比例原則</w:t>
      </w:r>
      <w:r w:rsidR="00043601">
        <w:rPr>
          <w:rFonts w:ascii="標楷體" w:eastAsia="標楷體" w:hAnsi="標楷體" w:hint="eastAsia"/>
          <w:szCs w:val="24"/>
        </w:rPr>
        <w:sym w:font="Wingdings 2" w:char="F051"/>
      </w:r>
    </w:p>
    <w:p w14:paraId="25EC4E51" w14:textId="7DF163B3" w:rsidR="005432F7" w:rsidRDefault="007330F1" w:rsidP="007330F1">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憲法第8條</w:t>
      </w:r>
      <w:r w:rsidR="002A63FB">
        <w:rPr>
          <w:rFonts w:ascii="標楷體" w:eastAsia="標楷體" w:hAnsi="標楷體"/>
          <w:szCs w:val="24"/>
        </w:rPr>
        <w:tab/>
      </w:r>
      <w:r>
        <w:rPr>
          <w:rFonts w:ascii="標楷體" w:eastAsia="標楷體" w:hAnsi="標楷體" w:hint="eastAsia"/>
          <w:szCs w:val="24"/>
        </w:rPr>
        <w:t>人身自由</w:t>
      </w:r>
    </w:p>
    <w:p w14:paraId="308AC3DD" w14:textId="57E6F0A6" w:rsidR="00F57D5F" w:rsidRPr="00D735F4" w:rsidRDefault="00F57D5F" w:rsidP="00F57D5F">
      <w:pPr>
        <w:pStyle w:val="a3"/>
        <w:numPr>
          <w:ilvl w:val="1"/>
          <w:numId w:val="1"/>
        </w:numPr>
        <w:spacing w:before="240"/>
        <w:ind w:leftChars="0"/>
        <w:jc w:val="both"/>
        <w:outlineLvl w:val="2"/>
        <w:rPr>
          <w:rFonts w:ascii="標楷體" w:eastAsia="標楷體" w:hAnsi="標楷體"/>
          <w:szCs w:val="24"/>
          <w:highlight w:val="yellow"/>
        </w:rPr>
      </w:pPr>
      <w:r w:rsidRPr="00D735F4">
        <w:rPr>
          <w:rFonts w:ascii="標楷體" w:eastAsia="標楷體" w:hAnsi="標楷體"/>
          <w:szCs w:val="24"/>
          <w:highlight w:val="yellow"/>
        </w:rPr>
        <w:t>J</w:t>
      </w:r>
      <w:r w:rsidRPr="00D735F4">
        <w:rPr>
          <w:rFonts w:ascii="標楷體" w:eastAsia="標楷體" w:hAnsi="標楷體" w:hint="eastAsia"/>
          <w:szCs w:val="24"/>
          <w:highlight w:val="yellow"/>
        </w:rPr>
        <w:t>803</w:t>
      </w:r>
    </w:p>
    <w:p w14:paraId="51AAFE99" w14:textId="132587F8" w:rsidR="00F57D5F" w:rsidRDefault="00F57D5F" w:rsidP="00D735F4">
      <w:pPr>
        <w:pStyle w:val="a3"/>
        <w:numPr>
          <w:ilvl w:val="2"/>
          <w:numId w:val="1"/>
        </w:numPr>
        <w:ind w:leftChars="0"/>
        <w:jc w:val="both"/>
        <w:rPr>
          <w:rFonts w:ascii="標楷體" w:eastAsia="標楷體" w:hAnsi="標楷體"/>
          <w:szCs w:val="24"/>
        </w:rPr>
      </w:pPr>
      <w:r w:rsidRPr="00F57D5F">
        <w:rPr>
          <w:rFonts w:ascii="標楷體" w:eastAsia="標楷體" w:hAnsi="標楷體" w:hint="eastAsia"/>
          <w:szCs w:val="24"/>
        </w:rPr>
        <w:t>槍砲彈藥刀械管制條例第20條第1項規定，原住民未經許可，製造、運輸或持有獵槍，供作生活工具之用者，以自製者為限，始能免除刑罰，且</w:t>
      </w:r>
      <w:proofErr w:type="gramStart"/>
      <w:r w:rsidRPr="00F57D5F">
        <w:rPr>
          <w:rFonts w:ascii="標楷體" w:eastAsia="標楷體" w:hAnsi="標楷體" w:hint="eastAsia"/>
          <w:szCs w:val="24"/>
        </w:rPr>
        <w:t>不</w:t>
      </w:r>
      <w:proofErr w:type="gramEnd"/>
      <w:r w:rsidRPr="00F57D5F">
        <w:rPr>
          <w:rFonts w:ascii="標楷體" w:eastAsia="標楷體" w:hAnsi="標楷體" w:hint="eastAsia"/>
          <w:szCs w:val="24"/>
        </w:rPr>
        <w:t>及於空氣槍</w:t>
      </w:r>
    </w:p>
    <w:p w14:paraId="21DDF011" w14:textId="0810DA8B" w:rsidR="00F57D5F" w:rsidRPr="00D735F4" w:rsidRDefault="00F57D5F" w:rsidP="00D735F4">
      <w:pPr>
        <w:pStyle w:val="a3"/>
        <w:ind w:leftChars="0" w:left="1134"/>
        <w:jc w:val="both"/>
        <w:rPr>
          <w:rFonts w:ascii="標楷體" w:eastAsia="標楷體" w:hAnsi="標楷體"/>
          <w:szCs w:val="24"/>
        </w:rPr>
      </w:pPr>
      <w:r>
        <w:rPr>
          <w:rFonts w:ascii="標楷體" w:eastAsia="標楷體" w:hAnsi="標楷體" w:hint="eastAsia"/>
          <w:szCs w:val="24"/>
        </w:rPr>
        <w:t>→</w:t>
      </w:r>
      <w:r w:rsidRPr="00D735F4">
        <w:rPr>
          <w:rFonts w:ascii="標楷體" w:eastAsia="標楷體" w:hAnsi="標楷體" w:hint="eastAsia"/>
          <w:b/>
          <w:bCs/>
          <w:szCs w:val="24"/>
          <w:u w:val="single"/>
        </w:rPr>
        <w:t>符合</w:t>
      </w:r>
      <w:r w:rsidRPr="00D735F4">
        <w:rPr>
          <w:rFonts w:ascii="標楷體" w:eastAsia="標楷體" w:hAnsi="標楷體" w:hint="eastAsia"/>
          <w:szCs w:val="24"/>
        </w:rPr>
        <w:t xml:space="preserve"> </w:t>
      </w:r>
      <w:r>
        <w:rPr>
          <w:rFonts w:ascii="標楷體" w:eastAsia="標楷體" w:hAnsi="標楷體" w:hint="eastAsia"/>
          <w:szCs w:val="24"/>
        </w:rPr>
        <w:t>法律明確性原則</w:t>
      </w:r>
      <w:r w:rsidR="00D735F4">
        <w:rPr>
          <w:rFonts w:ascii="標楷體" w:eastAsia="標楷體" w:hAnsi="標楷體" w:hint="eastAsia"/>
          <w:szCs w:val="24"/>
        </w:rPr>
        <w:sym w:font="Wingdings 2" w:char="F052"/>
      </w:r>
    </w:p>
    <w:p w14:paraId="6DC92D7B" w14:textId="2195FF1A" w:rsidR="00F57D5F" w:rsidRDefault="00F57D5F" w:rsidP="00D735F4">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比例原則</w:t>
      </w:r>
    </w:p>
    <w:p w14:paraId="12683EEC" w14:textId="69A50584" w:rsidR="00F57D5F" w:rsidRDefault="00F57D5F" w:rsidP="00D735F4">
      <w:pPr>
        <w:pStyle w:val="a3"/>
        <w:tabs>
          <w:tab w:val="left" w:pos="1985"/>
        </w:tabs>
        <w:ind w:leftChars="0" w:left="1134"/>
        <w:jc w:val="both"/>
        <w:rPr>
          <w:rFonts w:ascii="標楷體" w:eastAsia="標楷體" w:hAnsi="標楷體"/>
          <w:szCs w:val="24"/>
        </w:rPr>
      </w:pPr>
      <w:r>
        <w:rPr>
          <w:rFonts w:ascii="標楷體" w:eastAsia="標楷體" w:hAnsi="標楷體" w:hint="eastAsia"/>
          <w:szCs w:val="24"/>
        </w:rPr>
        <w:t>(但是：槍砲彈藥刀械許可及管理辦法第2條第3款規定對於自製獵槍之規範尚有所不足)</w:t>
      </w:r>
    </w:p>
    <w:p w14:paraId="205A4A01" w14:textId="26003D71" w:rsidR="00F57D5F" w:rsidRDefault="00F57D5F" w:rsidP="00D735F4">
      <w:pPr>
        <w:pStyle w:val="a3"/>
        <w:numPr>
          <w:ilvl w:val="2"/>
          <w:numId w:val="1"/>
        </w:numPr>
        <w:ind w:leftChars="0"/>
        <w:jc w:val="both"/>
        <w:rPr>
          <w:rFonts w:ascii="標楷體" w:eastAsia="標楷體" w:hAnsi="標楷體"/>
          <w:szCs w:val="24"/>
        </w:rPr>
      </w:pPr>
      <w:r w:rsidRPr="00F57D5F">
        <w:rPr>
          <w:rFonts w:ascii="標楷體" w:eastAsia="標楷體" w:hAnsi="標楷體" w:hint="eastAsia"/>
          <w:szCs w:val="24"/>
        </w:rPr>
        <w:t>所稱「傳統文化」，應包含原住民依其所屬部落族群所傳承之飲食與生活文化，而以自行獵獲之野生動物供自己、家人或部落親友食用或作為工具器物之非營利性自用之情形，始符</w:t>
      </w:r>
      <w:r w:rsidRPr="00D735F4">
        <w:rPr>
          <w:rFonts w:ascii="標楷體" w:eastAsia="標楷體" w:hAnsi="標楷體" w:hint="eastAsia"/>
          <w:b/>
          <w:bCs/>
          <w:szCs w:val="24"/>
          <w:u w:val="single"/>
        </w:rPr>
        <w:t>憲法保障原住民從事狩獵活動之文化權利</w:t>
      </w:r>
      <w:r w:rsidR="00D735F4">
        <w:rPr>
          <w:rFonts w:ascii="標楷體" w:eastAsia="標楷體" w:hAnsi="標楷體" w:hint="eastAsia"/>
          <w:szCs w:val="24"/>
        </w:rPr>
        <w:t>(</w:t>
      </w:r>
      <w:proofErr w:type="gramStart"/>
      <w:r w:rsidR="00D735F4">
        <w:rPr>
          <w:rFonts w:ascii="標楷體" w:eastAsia="標楷體" w:hAnsi="標楷體" w:hint="eastAsia"/>
          <w:szCs w:val="24"/>
        </w:rPr>
        <w:t>憲增第10條</w:t>
      </w:r>
      <w:proofErr w:type="gramEnd"/>
      <w:r w:rsidR="00D735F4">
        <w:rPr>
          <w:rFonts w:ascii="標楷體" w:eastAsia="標楷體" w:hAnsi="標楷體" w:hint="eastAsia"/>
          <w:szCs w:val="24"/>
        </w:rPr>
        <w:t>)</w:t>
      </w:r>
      <w:r w:rsidRPr="00F57D5F">
        <w:rPr>
          <w:rFonts w:ascii="標楷體" w:eastAsia="標楷體" w:hAnsi="標楷體" w:hint="eastAsia"/>
          <w:szCs w:val="24"/>
        </w:rPr>
        <w:t>之意旨。</w:t>
      </w:r>
    </w:p>
    <w:p w14:paraId="7241E9CB" w14:textId="074A5D48" w:rsidR="00F74CBB" w:rsidRDefault="00F74CBB" w:rsidP="00F74CBB">
      <w:pPr>
        <w:pStyle w:val="a3"/>
        <w:ind w:leftChars="0" w:left="1134"/>
        <w:jc w:val="both"/>
        <w:rPr>
          <w:rFonts w:ascii="標楷體" w:eastAsia="標楷體" w:hAnsi="標楷體"/>
          <w:szCs w:val="24"/>
        </w:rPr>
      </w:pPr>
      <w:r>
        <w:rPr>
          <w:rFonts w:ascii="標楷體" w:eastAsia="標楷體" w:hAnsi="標楷體" w:hint="eastAsia"/>
          <w:szCs w:val="24"/>
        </w:rPr>
        <w:t>→憲法第22條 文化權</w:t>
      </w:r>
      <w:r w:rsidR="00864CE8">
        <w:rPr>
          <w:rFonts w:ascii="標楷體" w:eastAsia="標楷體" w:hAnsi="標楷體" w:hint="eastAsia"/>
          <w:szCs w:val="24"/>
        </w:rPr>
        <w:t xml:space="preserve"> </w:t>
      </w:r>
    </w:p>
    <w:p w14:paraId="4D38F23B" w14:textId="1AD50D62" w:rsidR="00864CE8" w:rsidRPr="00864CE8" w:rsidRDefault="00864CE8" w:rsidP="00864CE8">
      <w:pPr>
        <w:pStyle w:val="a3"/>
        <w:ind w:leftChars="0" w:left="1134"/>
        <w:jc w:val="both"/>
        <w:rPr>
          <w:rFonts w:ascii="標楷體" w:eastAsia="標楷體" w:hAnsi="標楷體"/>
          <w:szCs w:val="24"/>
          <w:u w:val="single"/>
        </w:rPr>
      </w:pPr>
      <w:r w:rsidRPr="00864CE8">
        <w:rPr>
          <w:rFonts w:ascii="標楷體" w:eastAsia="標楷體" w:hAnsi="標楷體" w:hint="eastAsia"/>
          <w:szCs w:val="24"/>
          <w:u w:val="single"/>
        </w:rPr>
        <w:t>(狩獵權</w:t>
      </w:r>
      <w:r w:rsidRPr="00864CE8">
        <w:rPr>
          <w:rFonts w:ascii="標楷體" w:eastAsia="標楷體" w:hAnsi="標楷體" w:hint="eastAsia"/>
          <w:color w:val="FF0000"/>
          <w:szCs w:val="24"/>
          <w:u w:val="single"/>
        </w:rPr>
        <w:t>尚未</w:t>
      </w:r>
      <w:r w:rsidRPr="00864CE8">
        <w:rPr>
          <w:rFonts w:ascii="標楷體" w:eastAsia="標楷體" w:hAnsi="標楷體" w:hint="eastAsia"/>
          <w:szCs w:val="24"/>
          <w:u w:val="single"/>
        </w:rPr>
        <w:t>經司法院大法官透過解釋予以承認)</w:t>
      </w:r>
    </w:p>
    <w:p w14:paraId="7B194D75" w14:textId="0A22DB22" w:rsidR="00D735F4" w:rsidRDefault="00D735F4" w:rsidP="00D735F4">
      <w:pPr>
        <w:pStyle w:val="a3"/>
        <w:numPr>
          <w:ilvl w:val="2"/>
          <w:numId w:val="1"/>
        </w:numPr>
        <w:ind w:leftChars="0"/>
        <w:jc w:val="both"/>
        <w:rPr>
          <w:rFonts w:ascii="標楷體" w:eastAsia="標楷體" w:hAnsi="標楷體"/>
          <w:szCs w:val="24"/>
        </w:rPr>
      </w:pPr>
      <w:r>
        <w:rPr>
          <w:rFonts w:ascii="標楷體" w:eastAsia="標楷體" w:hAnsi="標楷體" w:hint="eastAsia"/>
          <w:szCs w:val="24"/>
        </w:rPr>
        <w:t>狩獵前之審查</w:t>
      </w:r>
    </w:p>
    <w:p w14:paraId="1D8E19BB" w14:textId="14741778" w:rsidR="00D735F4" w:rsidRDefault="00D735F4" w:rsidP="00D735F4">
      <w:pPr>
        <w:pStyle w:val="a3"/>
        <w:numPr>
          <w:ilvl w:val="3"/>
          <w:numId w:val="1"/>
        </w:numPr>
        <w:ind w:leftChars="0"/>
        <w:jc w:val="both"/>
        <w:rPr>
          <w:rFonts w:ascii="標楷體" w:eastAsia="標楷體" w:hAnsi="標楷體"/>
          <w:szCs w:val="24"/>
        </w:rPr>
      </w:pPr>
      <w:r>
        <w:rPr>
          <w:rFonts w:ascii="標楷體" w:eastAsia="標楷體" w:hAnsi="標楷體" w:hint="eastAsia"/>
          <w:szCs w:val="24"/>
        </w:rPr>
        <w:t>狩獵前，主管機關依據捕獵區域內之生態條件、野生動物種類、數量及其繁衍情形等資源現況，事前就申請案為准駁之決定。</w:t>
      </w:r>
    </w:p>
    <w:p w14:paraId="44B520B3" w14:textId="6A1022B8" w:rsidR="00D735F4" w:rsidRDefault="00D735F4" w:rsidP="00D735F4">
      <w:pPr>
        <w:pStyle w:val="a3"/>
        <w:ind w:leftChars="0" w:left="1247"/>
        <w:jc w:val="both"/>
        <w:rPr>
          <w:rFonts w:ascii="標楷體" w:eastAsia="標楷體" w:hAnsi="標楷體"/>
          <w:szCs w:val="24"/>
        </w:rPr>
      </w:pPr>
      <w:r>
        <w:rPr>
          <w:rFonts w:ascii="標楷體" w:eastAsia="標楷體" w:hAnsi="標楷體" w:hint="eastAsia"/>
          <w:szCs w:val="24"/>
        </w:rPr>
        <w:t>→</w:t>
      </w:r>
      <w:r w:rsidRPr="00D735F4">
        <w:rPr>
          <w:rFonts w:ascii="標楷體" w:eastAsia="標楷體" w:hAnsi="標楷體" w:hint="eastAsia"/>
          <w:b/>
          <w:bCs/>
          <w:szCs w:val="24"/>
          <w:u w:val="single"/>
        </w:rPr>
        <w:t>合憲</w:t>
      </w:r>
      <w:r>
        <w:rPr>
          <w:rFonts w:ascii="標楷體" w:eastAsia="標楷體" w:hAnsi="標楷體" w:hint="eastAsia"/>
          <w:szCs w:val="24"/>
        </w:rPr>
        <w:sym w:font="Wingdings 2" w:char="F052"/>
      </w:r>
    </w:p>
    <w:p w14:paraId="7D4574D9" w14:textId="52AF7488" w:rsidR="00D735F4" w:rsidRDefault="00D735F4" w:rsidP="00D735F4">
      <w:pPr>
        <w:pStyle w:val="a3"/>
        <w:numPr>
          <w:ilvl w:val="3"/>
          <w:numId w:val="1"/>
        </w:numPr>
        <w:ind w:leftChars="0"/>
        <w:jc w:val="both"/>
        <w:rPr>
          <w:rFonts w:ascii="標楷體" w:eastAsia="標楷體" w:hAnsi="標楷體"/>
          <w:szCs w:val="24"/>
        </w:rPr>
      </w:pPr>
      <w:r>
        <w:rPr>
          <w:rFonts w:ascii="標楷體" w:eastAsia="標楷體" w:hAnsi="標楷體" w:hint="eastAsia"/>
          <w:szCs w:val="24"/>
        </w:rPr>
        <w:t>管理上：</w:t>
      </w:r>
    </w:p>
    <w:p w14:paraId="30165F2C" w14:textId="5415F977" w:rsidR="00D735F4" w:rsidRDefault="00D735F4" w:rsidP="00D735F4">
      <w:pPr>
        <w:pStyle w:val="a3"/>
        <w:numPr>
          <w:ilvl w:val="4"/>
          <w:numId w:val="1"/>
        </w:numPr>
        <w:ind w:leftChars="0"/>
        <w:jc w:val="both"/>
        <w:rPr>
          <w:rFonts w:ascii="標楷體" w:eastAsia="標楷體" w:hAnsi="標楷體"/>
          <w:szCs w:val="24"/>
        </w:rPr>
      </w:pPr>
      <w:r>
        <w:rPr>
          <w:rFonts w:ascii="標楷體" w:eastAsia="標楷體" w:hAnsi="標楷體" w:hint="eastAsia"/>
          <w:szCs w:val="24"/>
        </w:rPr>
        <w:t>定期性：申請許可，</w:t>
      </w:r>
      <w:r w:rsidRPr="00D735F4">
        <w:rPr>
          <w:rFonts w:ascii="標楷體" w:eastAsia="標楷體" w:hAnsi="標楷體" w:hint="eastAsia"/>
          <w:b/>
          <w:bCs/>
          <w:szCs w:val="24"/>
          <w:u w:val="single"/>
        </w:rPr>
        <w:t>合憲</w:t>
      </w:r>
      <w:r>
        <w:rPr>
          <w:rFonts w:ascii="標楷體" w:eastAsia="標楷體" w:hAnsi="標楷體" w:hint="eastAsia"/>
          <w:szCs w:val="24"/>
        </w:rPr>
        <w:t>。</w:t>
      </w:r>
      <w:r>
        <w:rPr>
          <w:rFonts w:ascii="標楷體" w:eastAsia="標楷體" w:hAnsi="標楷體" w:hint="eastAsia"/>
          <w:szCs w:val="24"/>
        </w:rPr>
        <w:sym w:font="Wingdings 2" w:char="F052"/>
      </w:r>
    </w:p>
    <w:p w14:paraId="363AD257" w14:textId="77777777" w:rsidR="00D735F4" w:rsidRDefault="00D735F4" w:rsidP="00D735F4">
      <w:pPr>
        <w:pStyle w:val="a3"/>
        <w:numPr>
          <w:ilvl w:val="4"/>
          <w:numId w:val="1"/>
        </w:numPr>
        <w:ind w:leftChars="0"/>
        <w:jc w:val="both"/>
        <w:rPr>
          <w:rFonts w:ascii="標楷體" w:eastAsia="標楷體" w:hAnsi="標楷體"/>
          <w:szCs w:val="24"/>
        </w:rPr>
      </w:pPr>
      <w:r>
        <w:rPr>
          <w:rFonts w:ascii="標楷體" w:eastAsia="標楷體" w:hAnsi="標楷體" w:hint="eastAsia"/>
          <w:szCs w:val="24"/>
        </w:rPr>
        <w:t>非定期性：一律要求應於獵捕活動前5日即提出申請</w:t>
      </w:r>
    </w:p>
    <w:p w14:paraId="1792EDBA" w14:textId="7E671823" w:rsidR="00D735F4" w:rsidRPr="00F57D5F" w:rsidRDefault="00D735F4" w:rsidP="00D735F4">
      <w:pPr>
        <w:pStyle w:val="a3"/>
        <w:tabs>
          <w:tab w:val="left" w:pos="2977"/>
        </w:tabs>
        <w:ind w:leftChars="0" w:left="1701"/>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w:t>
      </w:r>
      <w:r w:rsidRPr="00D735F4">
        <w:rPr>
          <w:rFonts w:ascii="標楷體" w:eastAsia="標楷體" w:hAnsi="標楷體" w:hint="eastAsia"/>
          <w:b/>
          <w:bCs/>
          <w:color w:val="FF0000"/>
          <w:szCs w:val="24"/>
          <w:u w:val="single"/>
        </w:rPr>
        <w:t>牴觸</w:t>
      </w:r>
      <w:r>
        <w:rPr>
          <w:rFonts w:ascii="標楷體" w:eastAsia="標楷體" w:hAnsi="標楷體" w:hint="eastAsia"/>
          <w:szCs w:val="24"/>
        </w:rPr>
        <w:t xml:space="preserve"> 比例原則</w:t>
      </w:r>
      <w:r>
        <w:rPr>
          <w:rFonts w:ascii="標楷體" w:eastAsia="標楷體" w:hAnsi="標楷體" w:hint="eastAsia"/>
          <w:szCs w:val="24"/>
        </w:rPr>
        <w:sym w:font="Wingdings 2" w:char="F051"/>
      </w:r>
    </w:p>
    <w:p w14:paraId="16F09A2A" w14:textId="3A6E6610" w:rsidR="007330F1" w:rsidRPr="005432F7" w:rsidRDefault="005432F7" w:rsidP="005432F7">
      <w:pPr>
        <w:widowControl/>
        <w:rPr>
          <w:rFonts w:ascii="標楷體" w:eastAsia="標楷體" w:hAnsi="標楷體"/>
          <w:szCs w:val="24"/>
        </w:rPr>
      </w:pPr>
      <w:r>
        <w:rPr>
          <w:rFonts w:ascii="標楷體" w:eastAsia="標楷體" w:hAnsi="標楷體"/>
          <w:szCs w:val="24"/>
        </w:rPr>
        <w:br w:type="page"/>
      </w:r>
    </w:p>
    <w:p w14:paraId="7ED95CC6" w14:textId="77777777" w:rsidR="00F10E94" w:rsidRDefault="00F10E94" w:rsidP="00F10E94">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法律保留原則</w:t>
      </w:r>
    </w:p>
    <w:p w14:paraId="73C90DF0" w14:textId="77777777" w:rsidR="00F10E94" w:rsidRPr="004A224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4A2247">
        <w:rPr>
          <w:rFonts w:ascii="標楷體" w:eastAsia="標楷體" w:hAnsi="標楷體"/>
          <w:szCs w:val="24"/>
          <w:highlight w:val="yellow"/>
        </w:rPr>
        <w:t>J166</w:t>
      </w:r>
    </w:p>
    <w:p w14:paraId="0328B3B1" w14:textId="77777777" w:rsidR="00F10E94" w:rsidRPr="004A2247" w:rsidRDefault="00F10E94" w:rsidP="00F10E94">
      <w:pPr>
        <w:pStyle w:val="a3"/>
        <w:ind w:leftChars="0" w:left="992"/>
        <w:jc w:val="both"/>
        <w:rPr>
          <w:rFonts w:ascii="標楷體" w:eastAsia="標楷體" w:hAnsi="標楷體"/>
          <w:szCs w:val="24"/>
        </w:rPr>
      </w:pPr>
      <w:r w:rsidRPr="004A2247">
        <w:rPr>
          <w:rFonts w:ascii="標楷體" w:eastAsia="標楷體" w:hAnsi="標楷體" w:hint="eastAsia"/>
          <w:szCs w:val="24"/>
        </w:rPr>
        <w:t>違警罰法規定，由警察官署裁決之拘留、罰役，係關於</w:t>
      </w:r>
      <w:r w:rsidRPr="004A2247">
        <w:rPr>
          <w:rFonts w:ascii="標楷體" w:eastAsia="標楷體" w:hAnsi="標楷體" w:hint="eastAsia"/>
          <w:b/>
          <w:bCs/>
          <w:szCs w:val="24"/>
          <w:u w:val="single"/>
        </w:rPr>
        <w:t>人民身體自由</w:t>
      </w:r>
      <w:r w:rsidRPr="004A2247">
        <w:rPr>
          <w:rFonts w:ascii="標楷體" w:eastAsia="標楷體" w:hAnsi="標楷體" w:hint="eastAsia"/>
          <w:szCs w:val="24"/>
        </w:rPr>
        <w:t>所為之處罰，</w:t>
      </w:r>
      <w:proofErr w:type="gramStart"/>
      <w:r w:rsidRPr="004A2247">
        <w:rPr>
          <w:rFonts w:ascii="標楷體" w:eastAsia="標楷體" w:hAnsi="標楷體" w:hint="eastAsia"/>
          <w:szCs w:val="24"/>
        </w:rPr>
        <w:t>應迅改由</w:t>
      </w:r>
      <w:proofErr w:type="gramEnd"/>
      <w:r w:rsidRPr="004A2247">
        <w:rPr>
          <w:rFonts w:ascii="標楷體" w:eastAsia="標楷體" w:hAnsi="標楷體" w:hint="eastAsia"/>
          <w:szCs w:val="24"/>
        </w:rPr>
        <w:t>法院依法定程序為之，以符憲法第</w:t>
      </w:r>
      <w:r>
        <w:rPr>
          <w:rFonts w:ascii="標楷體" w:eastAsia="標楷體" w:hAnsi="標楷體" w:hint="eastAsia"/>
          <w:szCs w:val="24"/>
        </w:rPr>
        <w:t>8</w:t>
      </w:r>
      <w:r w:rsidRPr="004A2247">
        <w:rPr>
          <w:rFonts w:ascii="標楷體" w:eastAsia="標楷體" w:hAnsi="標楷體" w:hint="eastAsia"/>
          <w:szCs w:val="24"/>
        </w:rPr>
        <w:t>條第</w:t>
      </w:r>
      <w:r>
        <w:rPr>
          <w:rFonts w:ascii="標楷體" w:eastAsia="標楷體" w:hAnsi="標楷體" w:hint="eastAsia"/>
          <w:szCs w:val="24"/>
        </w:rPr>
        <w:t>1</w:t>
      </w:r>
      <w:r w:rsidRPr="004A2247">
        <w:rPr>
          <w:rFonts w:ascii="標楷體" w:eastAsia="標楷體" w:hAnsi="標楷體" w:hint="eastAsia"/>
          <w:szCs w:val="24"/>
        </w:rPr>
        <w:t>項之本旨</w:t>
      </w:r>
      <w:r>
        <w:rPr>
          <w:rFonts w:ascii="標楷體" w:eastAsia="標楷體" w:hAnsi="標楷體" w:hint="eastAsia"/>
          <w:szCs w:val="24"/>
        </w:rPr>
        <w:t>。</w:t>
      </w:r>
    </w:p>
    <w:p w14:paraId="4B823862" w14:textId="77777777" w:rsidR="00F10E94" w:rsidRPr="004A224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4A2247">
        <w:rPr>
          <w:rFonts w:ascii="標楷體" w:eastAsia="標楷體" w:hAnsi="標楷體"/>
          <w:szCs w:val="24"/>
          <w:highlight w:val="yellow"/>
        </w:rPr>
        <w:t>J217</w:t>
      </w:r>
    </w:p>
    <w:p w14:paraId="5DB9F273" w14:textId="77777777" w:rsidR="00F10E94" w:rsidRPr="00B43508"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租稅法律主義，依法律訂定</w:t>
      </w:r>
      <m:oMath>
        <m:d>
          <m:dPr>
            <m:begChr m:val="{"/>
            <m:endChr m:val=""/>
            <m:ctrlPr>
              <w:rPr>
                <w:rFonts w:ascii="Cambria Math" w:eastAsia="標楷體" w:hAnsi="Cambria Math"/>
                <w:iCs/>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m:t>
                </m:r>
                <m:r>
                  <m:rPr>
                    <m:sty m:val="p"/>
                  </m:rPr>
                  <w:rPr>
                    <w:rFonts w:ascii="Cambria Math" w:eastAsia="標楷體" w:hAnsi="Cambria Math" w:hint="eastAsia"/>
                    <w:szCs w:val="24"/>
                  </w:rPr>
                  <m:t>納稅主體</m:t>
                </m:r>
              </m:e>
              <m:e>
                <m:r>
                  <m:rPr>
                    <m:sty m:val="p"/>
                  </m:rPr>
                  <w:rPr>
                    <w:rFonts w:ascii="Cambria Math" w:eastAsia="標楷體" w:hAnsi="Cambria Math" w:hint="eastAsia"/>
                    <w:szCs w:val="24"/>
                  </w:rPr>
                  <m:t>&amp;</m:t>
                </m:r>
                <m:r>
                  <m:rPr>
                    <m:sty m:val="p"/>
                  </m:rPr>
                  <w:rPr>
                    <w:rFonts w:ascii="Cambria Math" w:eastAsia="標楷體" w:hAnsi="Cambria Math" w:hint="eastAsia"/>
                    <w:szCs w:val="24"/>
                  </w:rPr>
                  <m:t>稅目</m:t>
                </m:r>
              </m:e>
              <m:e>
                <m:r>
                  <m:rPr>
                    <m:sty m:val="p"/>
                  </m:rPr>
                  <w:rPr>
                    <w:rFonts w:ascii="Cambria Math" w:eastAsia="標楷體" w:hAnsi="Cambria Math" w:hint="eastAsia"/>
                    <w:szCs w:val="24"/>
                  </w:rPr>
                  <m:t>&amp;</m:t>
                </m:r>
                <m:r>
                  <m:rPr>
                    <m:sty m:val="p"/>
                  </m:rPr>
                  <w:rPr>
                    <w:rFonts w:ascii="Cambria Math" w:eastAsia="標楷體" w:hAnsi="Cambria Math" w:hint="eastAsia"/>
                    <w:szCs w:val="24"/>
                  </w:rPr>
                  <m:t>稅率</m:t>
                </m:r>
                <m:ctrlPr>
                  <w:rPr>
                    <w:rFonts w:ascii="Cambria Math" w:eastAsia="標楷體" w:hAnsi="Cambria Math" w:cs="Cambria Math" w:hint="eastAsia"/>
                    <w:iCs/>
                    <w:szCs w:val="24"/>
                  </w:rPr>
                </m:ctrlPr>
              </m:e>
              <m:e>
                <m:r>
                  <m:rPr>
                    <m:sty m:val="p"/>
                  </m:rPr>
                  <w:rPr>
                    <w:rFonts w:ascii="Cambria Math" w:eastAsia="標楷體" w:hAnsi="Cambria Math" w:hint="eastAsia"/>
                    <w:szCs w:val="24"/>
                  </w:rPr>
                  <m:t>&amp;</m:t>
                </m:r>
                <m:r>
                  <m:rPr>
                    <m:sty m:val="p"/>
                  </m:rPr>
                  <w:rPr>
                    <w:rFonts w:ascii="Cambria Math" w:eastAsia="標楷體" w:hAnsi="Cambria Math" w:hint="eastAsia"/>
                    <w:szCs w:val="24"/>
                  </w:rPr>
                  <m:t>方法</m:t>
                </m:r>
                <m:ctrlPr>
                  <w:rPr>
                    <w:rFonts w:ascii="Cambria Math" w:eastAsia="標楷體" w:hAnsi="Cambria Math" w:cs="Cambria Math" w:hint="eastAsia"/>
                    <w:iCs/>
                    <w:szCs w:val="24"/>
                  </w:rPr>
                </m:ctrlPr>
              </m:e>
              <m:e>
                <m:r>
                  <m:rPr>
                    <m:sty m:val="p"/>
                  </m:rPr>
                  <w:rPr>
                    <w:rFonts w:ascii="Cambria Math" w:eastAsia="標楷體" w:hAnsi="Cambria Math" w:cs="新細明體" w:hint="eastAsia"/>
                    <w:szCs w:val="24"/>
                  </w:rPr>
                  <m:t>&amp;</m:t>
                </m:r>
                <m:r>
                  <m:rPr>
                    <m:sty m:val="p"/>
                  </m:rPr>
                  <w:rPr>
                    <w:rFonts w:ascii="Cambria Math" w:eastAsia="標楷體" w:hAnsi="Cambria Math" w:cs="新細明體" w:hint="eastAsia"/>
                    <w:szCs w:val="24"/>
                  </w:rPr>
                  <m:t>期間</m:t>
                </m:r>
              </m:e>
            </m:eqArr>
          </m:e>
        </m:d>
      </m:oMath>
      <w:r>
        <w:rPr>
          <w:rFonts w:ascii="標楷體" w:eastAsia="標楷體" w:hAnsi="標楷體" w:hint="eastAsia"/>
          <w:iCs/>
          <w:szCs w:val="24"/>
        </w:rPr>
        <w:t>。</w:t>
      </w:r>
    </w:p>
    <w:p w14:paraId="4197175E" w14:textId="77777777" w:rsidR="00F10E94" w:rsidRDefault="0067576E" w:rsidP="00F10E94">
      <w:pPr>
        <w:pStyle w:val="a3"/>
        <w:numPr>
          <w:ilvl w:val="2"/>
          <w:numId w:val="1"/>
        </w:numPr>
        <w:ind w:leftChars="0"/>
        <w:jc w:val="both"/>
        <w:rPr>
          <w:rFonts w:ascii="標楷體" w:eastAsia="標楷體" w:hAnsi="標楷體"/>
          <w:szCs w:val="24"/>
        </w:rPr>
      </w:pPr>
      <m:oMath>
        <m:d>
          <m:dPr>
            <m:begChr m:val=""/>
            <m:endChr m:val="}"/>
            <m:ctrlPr>
              <w:rPr>
                <w:rFonts w:ascii="Cambria Math" w:eastAsia="標楷體" w:hAnsi="Cambria Math"/>
                <w:i/>
                <w:szCs w:val="24"/>
              </w:rPr>
            </m:ctrlPr>
          </m:dPr>
          <m:e>
            <m:eqArr>
              <m:eqArrPr>
                <m:ctrlPr>
                  <w:rPr>
                    <w:rFonts w:ascii="Cambria Math" w:eastAsia="標楷體" w:hAnsi="Cambria Math" w:hint="eastAsia"/>
                    <w:iCs/>
                    <w:szCs w:val="24"/>
                  </w:rPr>
                </m:ctrlPr>
              </m:eqArrPr>
              <m:e>
                <m:r>
                  <m:rPr>
                    <m:sty m:val="p"/>
                  </m:rPr>
                  <w:rPr>
                    <w:rFonts w:ascii="Cambria Math" w:eastAsia="標楷體" w:hAnsi="Cambria Math" w:hint="eastAsia"/>
                    <w:szCs w:val="24"/>
                  </w:rPr>
                  <m:t>個別事件課稅原因事實有無</m:t>
                </m:r>
                <m:r>
                  <m:rPr>
                    <m:sty m:val="p"/>
                  </m:rPr>
                  <w:rPr>
                    <w:rFonts w:ascii="Cambria Math" w:eastAsia="標楷體" w:hAnsi="Cambria Math" w:hint="eastAsia"/>
                    <w:szCs w:val="24"/>
                  </w:rPr>
                  <m:t>&amp;</m:t>
                </m:r>
              </m:e>
              <m:e>
                <m:r>
                  <m:rPr>
                    <m:sty m:val="p"/>
                  </m:rPr>
                  <w:rPr>
                    <w:rFonts w:ascii="Cambria Math" w:eastAsia="標楷體" w:hAnsi="Cambria Math" w:hint="eastAsia"/>
                    <w:szCs w:val="24"/>
                  </w:rPr>
                  <m:t>有關證據之證明力如何</m:t>
                </m:r>
                <m:r>
                  <m:rPr>
                    <m:sty m:val="p"/>
                  </m:rPr>
                  <w:rPr>
                    <w:rFonts w:ascii="Cambria Math" w:eastAsia="標楷體" w:hAnsi="Cambria Math" w:hint="eastAsia"/>
                    <w:szCs w:val="24"/>
                  </w:rPr>
                  <m:t>&amp;</m:t>
                </m:r>
              </m:e>
            </m:eqArr>
          </m:e>
        </m:d>
      </m:oMath>
      <w:r w:rsidR="00F10E94">
        <w:rPr>
          <w:rFonts w:ascii="標楷體" w:eastAsia="標楷體" w:hAnsi="標楷體" w:hint="eastAsia"/>
          <w:szCs w:val="24"/>
        </w:rPr>
        <w:t>屬事實問題，非租稅法律主義範圍。</w:t>
      </w:r>
    </w:p>
    <w:p w14:paraId="5C685913" w14:textId="77777777" w:rsidR="00F10E94" w:rsidRPr="004A2247" w:rsidRDefault="00F10E94" w:rsidP="00F10E94">
      <w:pPr>
        <w:pStyle w:val="a3"/>
        <w:numPr>
          <w:ilvl w:val="1"/>
          <w:numId w:val="1"/>
        </w:numPr>
        <w:ind w:leftChars="0"/>
        <w:jc w:val="both"/>
        <w:outlineLvl w:val="2"/>
        <w:rPr>
          <w:rFonts w:ascii="標楷體" w:eastAsia="標楷體" w:hAnsi="標楷體"/>
          <w:szCs w:val="24"/>
          <w:highlight w:val="yellow"/>
        </w:rPr>
      </w:pPr>
      <w:r w:rsidRPr="004A2247">
        <w:rPr>
          <w:rFonts w:ascii="標楷體" w:eastAsia="標楷體" w:hAnsi="標楷體"/>
          <w:szCs w:val="24"/>
          <w:highlight w:val="yellow"/>
        </w:rPr>
        <w:t>J443</w:t>
      </w:r>
    </w:p>
    <w:p w14:paraId="2A2E0545" w14:textId="77777777" w:rsidR="00F10E94"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層級化法律保留體系</w:t>
      </w:r>
    </w:p>
    <w:p w14:paraId="428CF9F7" w14:textId="77777777" w:rsidR="00F10E94" w:rsidRDefault="00F10E94" w:rsidP="00F10E94">
      <w:pPr>
        <w:pStyle w:val="a3"/>
        <w:numPr>
          <w:ilvl w:val="3"/>
          <w:numId w:val="1"/>
        </w:numPr>
        <w:ind w:leftChars="0"/>
        <w:jc w:val="both"/>
        <w:rPr>
          <w:rFonts w:ascii="標楷體" w:eastAsia="標楷體" w:hAnsi="標楷體"/>
          <w:szCs w:val="24"/>
        </w:rPr>
      </w:pPr>
      <w:r>
        <w:rPr>
          <w:rFonts w:ascii="標楷體" w:eastAsia="標楷體" w:hAnsi="標楷體" w:hint="eastAsia"/>
          <w:szCs w:val="24"/>
        </w:rPr>
        <w:t>憲法保留：</w:t>
      </w:r>
      <w:r w:rsidRPr="00F66486">
        <w:rPr>
          <w:rFonts w:ascii="標楷體" w:eastAsia="標楷體" w:hAnsi="標楷體" w:hint="eastAsia"/>
          <w:szCs w:val="24"/>
        </w:rPr>
        <w:t>縱令立法機關，亦不得制定法律加以限制</w:t>
      </w:r>
      <w:r>
        <w:rPr>
          <w:rFonts w:ascii="標楷體" w:eastAsia="標楷體" w:hAnsi="標楷體" w:hint="eastAsia"/>
          <w:szCs w:val="24"/>
        </w:rPr>
        <w:t>。例：憲法第8條人身自由。</w:t>
      </w:r>
    </w:p>
    <w:p w14:paraId="355E40AA" w14:textId="77777777" w:rsidR="00F10E94" w:rsidRDefault="00F10E94" w:rsidP="00F10E94">
      <w:pPr>
        <w:pStyle w:val="a3"/>
        <w:numPr>
          <w:ilvl w:val="3"/>
          <w:numId w:val="1"/>
        </w:numPr>
        <w:ind w:leftChars="0"/>
        <w:jc w:val="both"/>
        <w:rPr>
          <w:rFonts w:ascii="標楷體" w:eastAsia="標楷體" w:hAnsi="標楷體"/>
          <w:szCs w:val="24"/>
        </w:rPr>
      </w:pPr>
      <w:r>
        <w:rPr>
          <w:rFonts w:ascii="標楷體" w:eastAsia="標楷體" w:hAnsi="標楷體" w:hint="eastAsia"/>
          <w:szCs w:val="24"/>
        </w:rPr>
        <w:t>絕對法律保留：(必須遵守罪刑法定主義，以制定法律方式)，例：剝奪人民生命或限制人民身體自由之事項。</w:t>
      </w:r>
      <w:r>
        <w:rPr>
          <w:rFonts w:ascii="標楷體" w:eastAsia="標楷體" w:hAnsi="標楷體"/>
          <w:szCs w:val="24"/>
        </w:rPr>
        <w:t xml:space="preserve"> </w:t>
      </w:r>
    </w:p>
    <w:p w14:paraId="7BE37B9E" w14:textId="77777777" w:rsidR="00F10E94" w:rsidRPr="004A2247" w:rsidRDefault="00F10E94" w:rsidP="00F10E94">
      <w:pPr>
        <w:pStyle w:val="a3"/>
        <w:numPr>
          <w:ilvl w:val="3"/>
          <w:numId w:val="1"/>
        </w:numPr>
        <w:ind w:leftChars="0"/>
        <w:jc w:val="both"/>
        <w:rPr>
          <w:rFonts w:ascii="標楷體" w:eastAsia="標楷體" w:hAnsi="標楷體"/>
          <w:szCs w:val="24"/>
        </w:rPr>
      </w:pPr>
      <w:r>
        <w:rPr>
          <w:rFonts w:ascii="標楷體" w:eastAsia="標楷體" w:hAnsi="標楷體" w:hint="eastAsia"/>
          <w:szCs w:val="24"/>
        </w:rPr>
        <w:t>相對法律保留：(由法律加以規定)，涉及人民其他自由權例限制之事項，給付行政措施涉及公共利益之重大事項者。</w:t>
      </w:r>
    </w:p>
    <w:p w14:paraId="610A4FA3" w14:textId="77777777" w:rsidR="00F10E94" w:rsidRDefault="00F10E94" w:rsidP="00F10E94">
      <w:pPr>
        <w:pStyle w:val="a3"/>
        <w:numPr>
          <w:ilvl w:val="3"/>
          <w:numId w:val="1"/>
        </w:numPr>
        <w:ind w:leftChars="0"/>
        <w:jc w:val="both"/>
        <w:rPr>
          <w:rFonts w:ascii="標楷體" w:eastAsia="標楷體" w:hAnsi="標楷體"/>
          <w:szCs w:val="24"/>
        </w:rPr>
      </w:pPr>
      <w:r>
        <w:rPr>
          <w:rFonts w:ascii="標楷體" w:eastAsia="標楷體" w:hAnsi="標楷體" w:hint="eastAsia"/>
          <w:szCs w:val="24"/>
        </w:rPr>
        <w:t>無須法律保留：執行法律之細節、技術性次要事項。</w:t>
      </w:r>
    </w:p>
    <w:p w14:paraId="639E0823" w14:textId="77777777" w:rsidR="00F10E94" w:rsidRDefault="00F10E94" w:rsidP="00F10E94">
      <w:pPr>
        <w:pStyle w:val="a3"/>
        <w:numPr>
          <w:ilvl w:val="2"/>
          <w:numId w:val="1"/>
        </w:numPr>
        <w:ind w:leftChars="0"/>
        <w:jc w:val="both"/>
        <w:rPr>
          <w:rFonts w:ascii="標楷體" w:eastAsia="標楷體" w:hAnsi="標楷體"/>
          <w:szCs w:val="24"/>
        </w:rPr>
      </w:pPr>
      <w:r w:rsidRPr="004A2247">
        <w:rPr>
          <w:rFonts w:ascii="標楷體" w:eastAsia="標楷體" w:hAnsi="標楷體" w:hint="eastAsia"/>
          <w:szCs w:val="24"/>
        </w:rPr>
        <w:t>給付行政措施，其受法律規範之密度，自較限制人民權益者寬鬆，倘涉及公共利益之重大事項者，應有法律或法律授權之命令為依據之必要。</w:t>
      </w:r>
    </w:p>
    <w:p w14:paraId="40AB2472" w14:textId="77777777" w:rsidR="00F10E94" w:rsidRPr="0029452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294527">
        <w:rPr>
          <w:rFonts w:ascii="標楷體" w:eastAsia="標楷體" w:hAnsi="標楷體"/>
          <w:szCs w:val="24"/>
          <w:highlight w:val="yellow"/>
        </w:rPr>
        <w:t>J474</w:t>
      </w:r>
    </w:p>
    <w:p w14:paraId="00A1FB51" w14:textId="77777777" w:rsidR="00F10E94" w:rsidRPr="004E7D8C" w:rsidRDefault="00F10E94" w:rsidP="00F10E94">
      <w:pPr>
        <w:pStyle w:val="a3"/>
        <w:ind w:leftChars="0" w:left="992"/>
        <w:jc w:val="both"/>
        <w:rPr>
          <w:rFonts w:ascii="標楷體" w:eastAsia="標楷體" w:hAnsi="標楷體"/>
          <w:szCs w:val="24"/>
        </w:rPr>
      </w:pPr>
      <w:r w:rsidRPr="00F2710D">
        <w:rPr>
          <w:rFonts w:ascii="標楷體" w:eastAsia="標楷體" w:hAnsi="標楷體" w:hint="eastAsia"/>
          <w:szCs w:val="24"/>
        </w:rPr>
        <w:t>公務人員參加公務人員保險，於保險事故發生時，有依法請求保險金之權利，</w:t>
      </w:r>
      <w:r w:rsidRPr="00F2710D">
        <w:rPr>
          <w:rFonts w:ascii="標楷體" w:eastAsia="標楷體" w:hAnsi="標楷體" w:hint="eastAsia"/>
          <w:b/>
          <w:bCs/>
          <w:szCs w:val="24"/>
          <w:u w:val="single"/>
        </w:rPr>
        <w:t>該請求權之消滅時效，應以法律定之</w:t>
      </w:r>
      <w:r w:rsidRPr="00F2710D">
        <w:rPr>
          <w:rFonts w:ascii="標楷體" w:eastAsia="標楷體" w:hAnsi="標楷體" w:hint="eastAsia"/>
          <w:szCs w:val="24"/>
        </w:rPr>
        <w:t>，屬於憲法上法律保留事項。</w:t>
      </w:r>
    </w:p>
    <w:p w14:paraId="6132F3FE" w14:textId="77777777" w:rsidR="00F10E94" w:rsidRPr="007330F1"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7330F1">
        <w:rPr>
          <w:rFonts w:ascii="標楷體" w:eastAsia="標楷體" w:hAnsi="標楷體"/>
          <w:szCs w:val="24"/>
          <w:highlight w:val="yellow"/>
        </w:rPr>
        <w:t>J479</w:t>
      </w:r>
    </w:p>
    <w:p w14:paraId="7AC73F7F" w14:textId="77777777" w:rsidR="00F10E94" w:rsidRPr="004A2247" w:rsidRDefault="00F10E94" w:rsidP="00F10E94">
      <w:pPr>
        <w:pStyle w:val="a3"/>
        <w:ind w:leftChars="0" w:left="992"/>
        <w:jc w:val="both"/>
        <w:rPr>
          <w:rFonts w:ascii="標楷體" w:eastAsia="標楷體" w:hAnsi="標楷體"/>
          <w:szCs w:val="24"/>
        </w:rPr>
      </w:pPr>
      <w:r w:rsidRPr="007330F1">
        <w:rPr>
          <w:rFonts w:ascii="標楷體" w:eastAsia="標楷體" w:hAnsi="標楷體" w:hint="eastAsia"/>
          <w:szCs w:val="24"/>
        </w:rPr>
        <w:t>關於團體名稱之選定，</w:t>
      </w:r>
      <w:proofErr w:type="gramStart"/>
      <w:r w:rsidRPr="007330F1">
        <w:rPr>
          <w:rFonts w:ascii="標楷體" w:eastAsia="標楷體" w:hAnsi="標楷體" w:hint="eastAsia"/>
          <w:szCs w:val="24"/>
        </w:rPr>
        <w:t>攸</w:t>
      </w:r>
      <w:proofErr w:type="gramEnd"/>
      <w:r w:rsidRPr="007330F1">
        <w:rPr>
          <w:rFonts w:ascii="標楷體" w:eastAsia="標楷體" w:hAnsi="標楷體" w:hint="eastAsia"/>
          <w:szCs w:val="24"/>
        </w:rPr>
        <w:t>關其存立之目的、性質、成員之認同及與其他團體之識別，自屬</w:t>
      </w:r>
      <w:r w:rsidRPr="007330F1">
        <w:rPr>
          <w:rFonts w:ascii="標楷體" w:eastAsia="標楷體" w:hAnsi="標楷體" w:hint="eastAsia"/>
          <w:b/>
          <w:bCs/>
          <w:szCs w:val="24"/>
          <w:u w:val="single"/>
        </w:rPr>
        <w:t>結社自由</w:t>
      </w:r>
      <w:r w:rsidRPr="007330F1">
        <w:rPr>
          <w:rFonts w:ascii="標楷體" w:eastAsia="標楷體" w:hAnsi="標楷體" w:hint="eastAsia"/>
          <w:szCs w:val="24"/>
        </w:rPr>
        <w:t>保障之範圍。對團體名稱選用之限制，亦須符合憲法第</w:t>
      </w:r>
      <w:r>
        <w:rPr>
          <w:rFonts w:ascii="標楷體" w:eastAsia="標楷體" w:hAnsi="標楷體" w:hint="eastAsia"/>
          <w:szCs w:val="24"/>
        </w:rPr>
        <w:t>23</w:t>
      </w:r>
      <w:r w:rsidRPr="007330F1">
        <w:rPr>
          <w:rFonts w:ascii="標楷體" w:eastAsia="標楷體" w:hAnsi="標楷體" w:hint="eastAsia"/>
          <w:szCs w:val="24"/>
        </w:rPr>
        <w:t>條所定之要件，以</w:t>
      </w:r>
      <w:r w:rsidRPr="007330F1">
        <w:rPr>
          <w:rFonts w:ascii="標楷體" w:eastAsia="標楷體" w:hAnsi="標楷體" w:hint="eastAsia"/>
          <w:b/>
          <w:bCs/>
          <w:szCs w:val="24"/>
          <w:u w:val="single"/>
        </w:rPr>
        <w:t>法律</w:t>
      </w:r>
      <w:r w:rsidRPr="007330F1">
        <w:rPr>
          <w:rFonts w:ascii="標楷體" w:eastAsia="標楷體" w:hAnsi="標楷體" w:hint="eastAsia"/>
          <w:szCs w:val="24"/>
        </w:rPr>
        <w:t>或法律明確授權之</w:t>
      </w:r>
      <w:r w:rsidRPr="007330F1">
        <w:rPr>
          <w:rFonts w:ascii="標楷體" w:eastAsia="標楷體" w:hAnsi="標楷體" w:hint="eastAsia"/>
          <w:b/>
          <w:bCs/>
          <w:szCs w:val="24"/>
          <w:u w:val="single"/>
        </w:rPr>
        <w:t>命令</w:t>
      </w:r>
      <w:r w:rsidRPr="007330F1">
        <w:rPr>
          <w:rFonts w:ascii="標楷體" w:eastAsia="標楷體" w:hAnsi="標楷體" w:hint="eastAsia"/>
          <w:szCs w:val="24"/>
        </w:rPr>
        <w:t>始得為之。</w:t>
      </w:r>
    </w:p>
    <w:p w14:paraId="48DBE9D7" w14:textId="77777777" w:rsidR="00F10E94" w:rsidRPr="00F95B26"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F95B26">
        <w:rPr>
          <w:rFonts w:ascii="標楷體" w:eastAsia="標楷體" w:hAnsi="標楷體"/>
          <w:szCs w:val="24"/>
          <w:highlight w:val="yellow"/>
        </w:rPr>
        <w:lastRenderedPageBreak/>
        <w:t>J491</w:t>
      </w:r>
    </w:p>
    <w:p w14:paraId="37A6BCF1" w14:textId="77777777" w:rsidR="00F10E94" w:rsidRPr="00861BD7" w:rsidRDefault="00F10E94" w:rsidP="00F10E94">
      <w:pPr>
        <w:pStyle w:val="a3"/>
        <w:ind w:leftChars="0" w:left="992"/>
        <w:jc w:val="both"/>
        <w:rPr>
          <w:rFonts w:ascii="標楷體" w:eastAsia="標楷體" w:hAnsi="標楷體"/>
          <w:b/>
          <w:bCs/>
          <w:szCs w:val="24"/>
          <w:highlight w:val="yellow"/>
          <w:u w:val="single"/>
        </w:rPr>
      </w:pPr>
      <w:r>
        <w:rPr>
          <w:rFonts w:ascii="標楷體" w:eastAsia="標楷體" w:hAnsi="標楷體" w:hint="eastAsia"/>
          <w:szCs w:val="24"/>
        </w:rPr>
        <w:t>公務員考績法第12條第1項第2款規定各機關辦理公務人員之專案考績，一次記二大過者免職，同條第二項復規定一次記二大過之標準由</w:t>
      </w:r>
      <w:proofErr w:type="gramStart"/>
      <w:r>
        <w:rPr>
          <w:rFonts w:ascii="標楷體" w:eastAsia="標楷體" w:hAnsi="標楷體" w:hint="eastAsia"/>
          <w:szCs w:val="24"/>
        </w:rPr>
        <w:t>銓敘部定之</w:t>
      </w:r>
      <w:proofErr w:type="gramEnd"/>
      <w:r>
        <w:rPr>
          <w:rFonts w:ascii="標楷體" w:eastAsia="標楷體" w:hAnsi="標楷體" w:hint="eastAsia"/>
          <w:szCs w:val="24"/>
        </w:rPr>
        <w:t>。此項</w:t>
      </w:r>
      <w:r w:rsidRPr="00861BD7">
        <w:rPr>
          <w:rFonts w:ascii="標楷體" w:eastAsia="標楷體" w:hAnsi="標楷體" w:hint="eastAsia"/>
          <w:b/>
          <w:bCs/>
          <w:szCs w:val="24"/>
        </w:rPr>
        <w:t>免職處分</w:t>
      </w:r>
      <w:r>
        <w:rPr>
          <w:rFonts w:ascii="標楷體" w:eastAsia="標楷體" w:hAnsi="標楷體" w:hint="eastAsia"/>
          <w:szCs w:val="24"/>
        </w:rPr>
        <w:t>係對人民服公職權利之重大限制，自</w:t>
      </w:r>
      <w:r w:rsidRPr="00861BD7">
        <w:rPr>
          <w:rFonts w:ascii="標楷體" w:eastAsia="標楷體" w:hAnsi="標楷體" w:hint="eastAsia"/>
          <w:b/>
          <w:bCs/>
          <w:szCs w:val="24"/>
          <w:u w:val="single"/>
        </w:rPr>
        <w:t>應以法律定之。</w:t>
      </w:r>
    </w:p>
    <w:p w14:paraId="12AB293E" w14:textId="77777777" w:rsidR="00F10E94" w:rsidRPr="00861BD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861BD7">
        <w:rPr>
          <w:rFonts w:ascii="標楷體" w:eastAsia="標楷體" w:hAnsi="標楷體"/>
          <w:szCs w:val="24"/>
          <w:highlight w:val="yellow"/>
        </w:rPr>
        <w:t>J496</w:t>
      </w:r>
    </w:p>
    <w:p w14:paraId="54AAEE8C" w14:textId="6326F03F" w:rsidR="00F10E94" w:rsidRPr="00FF647C" w:rsidRDefault="00F10E94" w:rsidP="00FF647C">
      <w:pPr>
        <w:pStyle w:val="a3"/>
        <w:ind w:leftChars="0" w:left="992"/>
        <w:jc w:val="both"/>
        <w:rPr>
          <w:rFonts w:ascii="標楷體" w:eastAsia="標楷體" w:hAnsi="標楷體"/>
          <w:szCs w:val="24"/>
        </w:rPr>
      </w:pPr>
      <w:r>
        <w:rPr>
          <w:rFonts w:ascii="標楷體" w:eastAsia="標楷體" w:hAnsi="標楷體" w:hint="eastAsia"/>
          <w:szCs w:val="24"/>
        </w:rPr>
        <w:t>涉及租稅事項之法律，其解釋應本於租稅法律主義之精神，依各該法律目的為之→國家給予人民減免稅捐之優惠</w:t>
      </w:r>
      <w:r w:rsidR="00FF647C">
        <w:rPr>
          <w:rFonts w:ascii="標楷體" w:eastAsia="標楷體" w:hAnsi="標楷體" w:hint="eastAsia"/>
          <w:szCs w:val="24"/>
        </w:rPr>
        <w:t>，</w:t>
      </w:r>
      <w:r w:rsidRPr="00FF647C">
        <w:rPr>
          <w:rFonts w:ascii="標楷體" w:eastAsia="標楷體" w:hAnsi="標楷體" w:hint="eastAsia"/>
          <w:szCs w:val="24"/>
        </w:rPr>
        <w:t>受憲法第19條之保障</w:t>
      </w:r>
      <w:r w:rsidR="00FF647C">
        <w:rPr>
          <w:rFonts w:ascii="標楷體" w:eastAsia="標楷體" w:hAnsi="標楷體" w:hint="eastAsia"/>
          <w:szCs w:val="24"/>
        </w:rPr>
        <w:t>。</w:t>
      </w:r>
    </w:p>
    <w:p w14:paraId="3C8E55CA" w14:textId="77777777" w:rsidR="00F10E94" w:rsidRPr="00BD394B"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BD394B">
        <w:rPr>
          <w:rFonts w:ascii="標楷體" w:eastAsia="標楷體" w:hAnsi="標楷體"/>
          <w:szCs w:val="24"/>
          <w:highlight w:val="yellow"/>
        </w:rPr>
        <w:t>J524</w:t>
      </w:r>
    </w:p>
    <w:p w14:paraId="3B7DF38F" w14:textId="77777777" w:rsidR="00F10E94" w:rsidRDefault="00F10E94" w:rsidP="00F10E94">
      <w:pPr>
        <w:pStyle w:val="a3"/>
        <w:numPr>
          <w:ilvl w:val="2"/>
          <w:numId w:val="1"/>
        </w:numPr>
        <w:ind w:leftChars="0"/>
        <w:jc w:val="both"/>
        <w:rPr>
          <w:rFonts w:ascii="標楷體" w:eastAsia="標楷體" w:hAnsi="標楷體"/>
          <w:szCs w:val="24"/>
        </w:rPr>
      </w:pPr>
      <w:r w:rsidRPr="00BD394B">
        <w:rPr>
          <w:rFonts w:ascii="標楷體" w:eastAsia="標楷體" w:hAnsi="標楷體" w:hint="eastAsia"/>
          <w:szCs w:val="24"/>
        </w:rPr>
        <w:t>全民健康保險為強制性之社會保險，</w:t>
      </w:r>
      <w:proofErr w:type="gramStart"/>
      <w:r w:rsidRPr="00BD394B">
        <w:rPr>
          <w:rFonts w:ascii="標楷體" w:eastAsia="標楷體" w:hAnsi="標楷體" w:hint="eastAsia"/>
          <w:szCs w:val="24"/>
        </w:rPr>
        <w:t>攸</w:t>
      </w:r>
      <w:proofErr w:type="gramEnd"/>
      <w:r w:rsidRPr="00BD394B">
        <w:rPr>
          <w:rFonts w:ascii="標楷體" w:eastAsia="標楷體" w:hAnsi="標楷體" w:hint="eastAsia"/>
          <w:szCs w:val="24"/>
        </w:rPr>
        <w:t>關全體國民之福祉至</w:t>
      </w:r>
      <w:proofErr w:type="gramStart"/>
      <w:r w:rsidRPr="00BD394B">
        <w:rPr>
          <w:rFonts w:ascii="標楷體" w:eastAsia="標楷體" w:hAnsi="標楷體" w:hint="eastAsia"/>
          <w:szCs w:val="24"/>
        </w:rPr>
        <w:t>鉅</w:t>
      </w:r>
      <w:proofErr w:type="gramEnd"/>
      <w:r w:rsidRPr="00BD394B">
        <w:rPr>
          <w:rFonts w:ascii="標楷體" w:eastAsia="標楷體" w:hAnsi="標楷體" w:hint="eastAsia"/>
          <w:szCs w:val="24"/>
        </w:rPr>
        <w:t>，故對於因保險所生之權利義務應有明確之規範，並有</w:t>
      </w:r>
      <w:r w:rsidRPr="00BD394B">
        <w:rPr>
          <w:rFonts w:ascii="標楷體" w:eastAsia="標楷體" w:hAnsi="標楷體" w:hint="eastAsia"/>
          <w:b/>
          <w:bCs/>
          <w:szCs w:val="24"/>
          <w:u w:val="single"/>
        </w:rPr>
        <w:t>法律保留原則</w:t>
      </w:r>
      <w:r w:rsidRPr="00BD394B">
        <w:rPr>
          <w:rFonts w:ascii="標楷體" w:eastAsia="標楷體" w:hAnsi="標楷體" w:hint="eastAsia"/>
          <w:szCs w:val="24"/>
        </w:rPr>
        <w:t>之適用。</w:t>
      </w:r>
    </w:p>
    <w:p w14:paraId="69F5923C" w14:textId="77777777" w:rsidR="00F10E94" w:rsidRDefault="00F10E94" w:rsidP="00F10E94">
      <w:pPr>
        <w:pStyle w:val="a3"/>
        <w:numPr>
          <w:ilvl w:val="2"/>
          <w:numId w:val="1"/>
        </w:numPr>
        <w:ind w:leftChars="0"/>
        <w:jc w:val="both"/>
        <w:rPr>
          <w:rFonts w:ascii="標楷體" w:eastAsia="標楷體" w:hAnsi="標楷體"/>
          <w:szCs w:val="24"/>
        </w:rPr>
      </w:pPr>
      <w:r w:rsidRPr="00BD394B">
        <w:rPr>
          <w:rFonts w:ascii="標楷體" w:eastAsia="標楷體" w:hAnsi="標楷體" w:hint="eastAsia"/>
          <w:szCs w:val="24"/>
        </w:rPr>
        <w:t>若法律就保險關係之內容授權以命令為補充規定者，其授權應具體明確，且須為被保險人所能預見。</w:t>
      </w:r>
    </w:p>
    <w:p w14:paraId="0CF7E71C" w14:textId="77777777" w:rsidR="00F10E94" w:rsidRDefault="00F10E94" w:rsidP="00F10E94">
      <w:pPr>
        <w:pStyle w:val="a3"/>
        <w:numPr>
          <w:ilvl w:val="2"/>
          <w:numId w:val="1"/>
        </w:numPr>
        <w:ind w:leftChars="0"/>
        <w:jc w:val="both"/>
        <w:rPr>
          <w:rFonts w:ascii="標楷體" w:eastAsia="標楷體" w:hAnsi="標楷體"/>
          <w:szCs w:val="24"/>
        </w:rPr>
      </w:pPr>
      <w:r w:rsidRPr="00BD394B">
        <w:rPr>
          <w:rFonts w:ascii="標楷體" w:eastAsia="標楷體" w:hAnsi="標楷體" w:hint="eastAsia"/>
          <w:szCs w:val="24"/>
        </w:rPr>
        <w:t>又法律授權主管機關依一定程序訂定法規命令以補充法律規定不足者，該機關即應予以遵守，不得</w:t>
      </w:r>
      <w:proofErr w:type="gramStart"/>
      <w:r w:rsidRPr="00BD394B">
        <w:rPr>
          <w:rFonts w:ascii="標楷體" w:eastAsia="標楷體" w:hAnsi="標楷體" w:hint="eastAsia"/>
          <w:szCs w:val="24"/>
        </w:rPr>
        <w:t>捨</w:t>
      </w:r>
      <w:proofErr w:type="gramEnd"/>
      <w:r w:rsidRPr="00BD394B">
        <w:rPr>
          <w:rFonts w:ascii="標楷體" w:eastAsia="標楷體" w:hAnsi="標楷體" w:hint="eastAsia"/>
          <w:szCs w:val="24"/>
        </w:rPr>
        <w:t>法規命令不用，而發布規範行政體系內部事項之行政規則為之替代。</w:t>
      </w:r>
    </w:p>
    <w:p w14:paraId="1D69D273" w14:textId="77777777" w:rsidR="00F10E94" w:rsidRDefault="00F10E94" w:rsidP="00F10E94">
      <w:pPr>
        <w:pStyle w:val="a3"/>
        <w:numPr>
          <w:ilvl w:val="2"/>
          <w:numId w:val="1"/>
        </w:numPr>
        <w:ind w:leftChars="0"/>
        <w:jc w:val="both"/>
        <w:rPr>
          <w:rFonts w:ascii="標楷體" w:eastAsia="標楷體" w:hAnsi="標楷體"/>
          <w:szCs w:val="24"/>
        </w:rPr>
      </w:pPr>
      <w:r w:rsidRPr="00BD394B">
        <w:rPr>
          <w:rFonts w:ascii="標楷體" w:eastAsia="標楷體" w:hAnsi="標楷體" w:hint="eastAsia"/>
          <w:b/>
          <w:bCs/>
          <w:szCs w:val="24"/>
          <w:u w:val="single"/>
        </w:rPr>
        <w:t>倘法律並無轉委任之授權，該機關即不得委由其所屬機關逕行發布相關規章</w:t>
      </w:r>
      <w:r w:rsidRPr="00BD394B">
        <w:rPr>
          <w:rFonts w:ascii="標楷體" w:eastAsia="標楷體" w:hAnsi="標楷體" w:hint="eastAsia"/>
          <w:szCs w:val="24"/>
        </w:rPr>
        <w:t>。</w:t>
      </w:r>
    </w:p>
    <w:p w14:paraId="7FBB3EDF" w14:textId="77777777" w:rsidR="00F10E94" w:rsidRPr="004A6566"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4A6566">
        <w:rPr>
          <w:rFonts w:ascii="標楷體" w:eastAsia="標楷體" w:hAnsi="標楷體"/>
          <w:szCs w:val="24"/>
          <w:highlight w:val="yellow"/>
        </w:rPr>
        <w:t>J550</w:t>
      </w:r>
    </w:p>
    <w:p w14:paraId="4D67DA96" w14:textId="77777777" w:rsidR="00F10E94"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地方自治團體受憲法制度保障→有財政自主權</w:t>
      </w:r>
    </w:p>
    <w:p w14:paraId="243983C9" w14:textId="77777777" w:rsidR="00F10E94"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所謂核心領域之侵害，指不得侵害地方自治團體自主權之本質內容，致地方自治團體之制度保障虛有化。</w:t>
      </w:r>
    </w:p>
    <w:p w14:paraId="4D8180F3" w14:textId="77777777" w:rsidR="00F10E94" w:rsidRDefault="00F10E94" w:rsidP="00F10E94">
      <w:pPr>
        <w:pStyle w:val="a3"/>
        <w:ind w:leftChars="0" w:left="1134"/>
        <w:jc w:val="both"/>
        <w:rPr>
          <w:rFonts w:ascii="標楷體" w:eastAsia="標楷體" w:hAnsi="標楷體"/>
          <w:szCs w:val="24"/>
        </w:rPr>
      </w:pPr>
      <w:r>
        <w:rPr>
          <w:rFonts w:ascii="標楷體" w:eastAsia="標楷體" w:hAnsi="標楷體" w:hint="eastAsia"/>
          <w:szCs w:val="24"/>
        </w:rPr>
        <w:t>→法律之實施須經由地方負擔經費者，於制定過程中</w:t>
      </w:r>
      <w:r w:rsidRPr="004E7D8C">
        <w:rPr>
          <w:rFonts w:ascii="標楷體" w:eastAsia="標楷體" w:hAnsi="標楷體" w:hint="eastAsia"/>
          <w:b/>
          <w:bCs/>
          <w:szCs w:val="24"/>
          <w:u w:val="single"/>
        </w:rPr>
        <w:t>應予地方政府充分之參與</w:t>
      </w:r>
      <w:r>
        <w:rPr>
          <w:rFonts w:ascii="標楷體" w:eastAsia="標楷體" w:hAnsi="標楷體" w:hint="eastAsia"/>
          <w:szCs w:val="24"/>
        </w:rPr>
        <w:t>，以利維持地方自治團體自我負責之機制。</w:t>
      </w:r>
    </w:p>
    <w:p w14:paraId="7C3CB654" w14:textId="77777777" w:rsidR="00F10E94" w:rsidRPr="004E7D8C"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基於國家整體施政之須要，對地方負有協力義務之全民健康保險事項，中央</w:t>
      </w:r>
      <w:r w:rsidRPr="00D06966">
        <w:rPr>
          <w:rFonts w:ascii="標楷體" w:eastAsia="標楷體" w:hAnsi="標楷體" w:hint="eastAsia"/>
          <w:szCs w:val="24"/>
          <w:u w:val="single"/>
        </w:rPr>
        <w:t>依據法律</w:t>
      </w:r>
      <w:r>
        <w:rPr>
          <w:rFonts w:ascii="標楷體" w:eastAsia="標楷體" w:hAnsi="標楷體" w:hint="eastAsia"/>
          <w:szCs w:val="24"/>
        </w:rPr>
        <w:t>始地方分擔保險費之補助→</w:t>
      </w:r>
      <w:r w:rsidRPr="004E7D8C">
        <w:rPr>
          <w:rFonts w:ascii="標楷體" w:eastAsia="標楷體" w:hAnsi="標楷體" w:hint="eastAsia"/>
          <w:b/>
          <w:bCs/>
          <w:szCs w:val="24"/>
          <w:u w:val="single"/>
        </w:rPr>
        <w:t>合憲</w:t>
      </w:r>
    </w:p>
    <w:p w14:paraId="402B9C5E" w14:textId="77777777" w:rsidR="00F10E94" w:rsidRPr="00861BD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861BD7">
        <w:rPr>
          <w:rFonts w:ascii="標楷體" w:eastAsia="標楷體" w:hAnsi="標楷體"/>
          <w:szCs w:val="24"/>
          <w:highlight w:val="yellow"/>
        </w:rPr>
        <w:t>J603</w:t>
      </w:r>
    </w:p>
    <w:p w14:paraId="641A92B2" w14:textId="77777777" w:rsidR="00F10E94" w:rsidRPr="00861BD7" w:rsidRDefault="00F10E94" w:rsidP="00F10E94">
      <w:pPr>
        <w:pStyle w:val="a3"/>
        <w:ind w:leftChars="0" w:left="992"/>
        <w:jc w:val="both"/>
        <w:rPr>
          <w:rFonts w:ascii="標楷體" w:eastAsia="標楷體" w:hAnsi="標楷體"/>
          <w:b/>
          <w:bCs/>
          <w:szCs w:val="24"/>
          <w:u w:val="single"/>
        </w:rPr>
      </w:pPr>
      <w:r w:rsidRPr="00861BD7">
        <w:rPr>
          <w:rFonts w:ascii="標楷體" w:eastAsia="標楷體" w:hAnsi="標楷體" w:hint="eastAsia"/>
          <w:szCs w:val="24"/>
        </w:rPr>
        <w:t>國家基於特定重大公益之目的而有大規模</w:t>
      </w:r>
      <w:r w:rsidRPr="00861BD7">
        <w:rPr>
          <w:rFonts w:ascii="標楷體" w:eastAsia="標楷體" w:hAnsi="標楷體" w:hint="eastAsia"/>
          <w:szCs w:val="24"/>
          <w:u w:val="single"/>
        </w:rPr>
        <w:t>蒐集、錄存人民指紋</w:t>
      </w:r>
      <w:r w:rsidRPr="00861BD7">
        <w:rPr>
          <w:rFonts w:ascii="標楷體" w:eastAsia="標楷體" w:hAnsi="標楷體" w:hint="eastAsia"/>
          <w:szCs w:val="24"/>
        </w:rPr>
        <w:t>、並有建立資料庫儲存之必要者，則應以</w:t>
      </w:r>
      <w:r w:rsidRPr="00FF647C">
        <w:rPr>
          <w:rFonts w:ascii="標楷體" w:eastAsia="標楷體" w:hAnsi="標楷體" w:hint="eastAsia"/>
          <w:szCs w:val="24"/>
          <w:u w:val="single"/>
        </w:rPr>
        <w:t>法律</w:t>
      </w:r>
      <w:r w:rsidRPr="00861BD7">
        <w:rPr>
          <w:rFonts w:ascii="標楷體" w:eastAsia="標楷體" w:hAnsi="標楷體" w:hint="eastAsia"/>
          <w:szCs w:val="24"/>
        </w:rPr>
        <w:t>明定其蒐集之目的，其蒐集應與重大公益目的之達成，具有密切之必要性與關聯性，並應明文禁止法定目的外之使用。</w:t>
      </w:r>
      <w:r>
        <w:rPr>
          <w:rFonts w:ascii="標楷體" w:eastAsia="標楷體" w:hAnsi="標楷體" w:hint="eastAsia"/>
          <w:szCs w:val="24"/>
        </w:rPr>
        <w:t>→以符</w:t>
      </w:r>
      <w:r w:rsidRPr="00861BD7">
        <w:rPr>
          <w:rFonts w:ascii="標楷體" w:eastAsia="標楷體" w:hAnsi="標楷體" w:hint="eastAsia"/>
          <w:szCs w:val="24"/>
        </w:rPr>
        <w:t>保障人民</w:t>
      </w:r>
      <w:r w:rsidRPr="00861BD7">
        <w:rPr>
          <w:rFonts w:ascii="標楷體" w:eastAsia="標楷體" w:hAnsi="標楷體" w:hint="eastAsia"/>
          <w:b/>
          <w:bCs/>
          <w:szCs w:val="24"/>
          <w:u w:val="single"/>
        </w:rPr>
        <w:t>資訊隱私權</w:t>
      </w:r>
    </w:p>
    <w:p w14:paraId="6A7A9A9E" w14:textId="77777777" w:rsidR="00F10E94" w:rsidRPr="0029452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294527">
        <w:rPr>
          <w:rFonts w:ascii="標楷體" w:eastAsia="標楷體" w:hAnsi="標楷體"/>
          <w:szCs w:val="24"/>
          <w:highlight w:val="yellow"/>
        </w:rPr>
        <w:t>J611</w:t>
      </w:r>
    </w:p>
    <w:p w14:paraId="7C8A8513" w14:textId="77777777" w:rsidR="00F10E94" w:rsidRDefault="00F10E94" w:rsidP="00F10E94">
      <w:pPr>
        <w:pStyle w:val="a3"/>
        <w:numPr>
          <w:ilvl w:val="2"/>
          <w:numId w:val="1"/>
        </w:numPr>
        <w:ind w:leftChars="0"/>
        <w:jc w:val="both"/>
        <w:rPr>
          <w:rFonts w:ascii="標楷體" w:eastAsia="標楷體" w:hAnsi="標楷體"/>
          <w:szCs w:val="24"/>
        </w:rPr>
      </w:pPr>
      <w:r w:rsidRPr="004A6566">
        <w:rPr>
          <w:rFonts w:ascii="標楷體" w:eastAsia="標楷體" w:hAnsi="標楷體" w:hint="eastAsia"/>
          <w:szCs w:val="24"/>
        </w:rPr>
        <w:t>主管機關依法律授權訂定施行細則時，為適用相關任用及晉敘之規定而作補充性之解釋，如</w:t>
      </w:r>
      <w:proofErr w:type="gramStart"/>
      <w:r w:rsidRPr="004A6566">
        <w:rPr>
          <w:rFonts w:ascii="標楷體" w:eastAsia="標楷體" w:hAnsi="標楷體" w:hint="eastAsia"/>
          <w:szCs w:val="24"/>
          <w:u w:val="single"/>
        </w:rPr>
        <w:t>無違於一般</w:t>
      </w:r>
      <w:proofErr w:type="gramEnd"/>
      <w:r w:rsidRPr="004A6566">
        <w:rPr>
          <w:rFonts w:ascii="標楷體" w:eastAsia="標楷體" w:hAnsi="標楷體" w:hint="eastAsia"/>
          <w:szCs w:val="24"/>
          <w:u w:val="single"/>
        </w:rPr>
        <w:t>法律解釋方法，於符合相關憲法</w:t>
      </w:r>
      <w:r w:rsidRPr="004A6566">
        <w:rPr>
          <w:rFonts w:ascii="標楷體" w:eastAsia="標楷體" w:hAnsi="標楷體" w:hint="eastAsia"/>
          <w:szCs w:val="24"/>
          <w:u w:val="single"/>
        </w:rPr>
        <w:lastRenderedPageBreak/>
        <w:t>原則及法律意旨之限度內</w:t>
      </w:r>
      <w:r w:rsidRPr="004A6566">
        <w:rPr>
          <w:rFonts w:ascii="標楷體" w:eastAsia="標楷體" w:hAnsi="標楷體" w:hint="eastAsia"/>
          <w:szCs w:val="24"/>
        </w:rPr>
        <w:t>，與法律保留無違。</w:t>
      </w:r>
    </w:p>
    <w:p w14:paraId="69201665" w14:textId="77777777" w:rsidR="00F10E94" w:rsidRPr="004A6566" w:rsidRDefault="00F10E94" w:rsidP="00F10E94">
      <w:pPr>
        <w:pStyle w:val="a3"/>
        <w:numPr>
          <w:ilvl w:val="2"/>
          <w:numId w:val="1"/>
        </w:numPr>
        <w:ind w:leftChars="0"/>
        <w:jc w:val="both"/>
        <w:rPr>
          <w:rFonts w:ascii="標楷體" w:eastAsia="標楷體" w:hAnsi="標楷體"/>
          <w:szCs w:val="24"/>
        </w:rPr>
      </w:pPr>
      <w:r w:rsidRPr="004A6566">
        <w:rPr>
          <w:rFonts w:ascii="標楷體" w:eastAsia="標楷體" w:hAnsi="標楷體" w:hint="eastAsia"/>
          <w:szCs w:val="24"/>
        </w:rPr>
        <w:t>憲法第</w:t>
      </w:r>
      <w:r>
        <w:rPr>
          <w:rFonts w:ascii="標楷體" w:eastAsia="標楷體" w:hAnsi="標楷體" w:hint="eastAsia"/>
          <w:szCs w:val="24"/>
        </w:rPr>
        <w:t>18</w:t>
      </w:r>
      <w:r w:rsidRPr="004A6566">
        <w:rPr>
          <w:rFonts w:ascii="標楷體" w:eastAsia="標楷體" w:hAnsi="標楷體" w:hint="eastAsia"/>
          <w:szCs w:val="24"/>
        </w:rPr>
        <w:t>條保障人民服公職之權利，包括公務人員任職後依法</w:t>
      </w:r>
      <w:proofErr w:type="gramStart"/>
      <w:r w:rsidRPr="004A6566">
        <w:rPr>
          <w:rFonts w:ascii="標楷體" w:eastAsia="標楷體" w:hAnsi="標楷體" w:hint="eastAsia"/>
          <w:szCs w:val="24"/>
        </w:rPr>
        <w:t>令晉敘陞</w:t>
      </w:r>
      <w:proofErr w:type="gramEnd"/>
      <w:r w:rsidRPr="004A6566">
        <w:rPr>
          <w:rFonts w:ascii="標楷體" w:eastAsia="標楷體" w:hAnsi="標楷體" w:hint="eastAsia"/>
          <w:szCs w:val="24"/>
        </w:rPr>
        <w:t>遷之權。晉敘</w:t>
      </w:r>
      <w:proofErr w:type="gramStart"/>
      <w:r w:rsidRPr="004A6566">
        <w:rPr>
          <w:rFonts w:ascii="標楷體" w:eastAsia="標楷體" w:hAnsi="標楷體" w:hint="eastAsia"/>
          <w:szCs w:val="24"/>
        </w:rPr>
        <w:t>陞</w:t>
      </w:r>
      <w:proofErr w:type="gramEnd"/>
      <w:r w:rsidRPr="004A6566">
        <w:rPr>
          <w:rFonts w:ascii="標楷體" w:eastAsia="標楷體" w:hAnsi="標楷體" w:hint="eastAsia"/>
          <w:szCs w:val="24"/>
        </w:rPr>
        <w:t>遷之重要內容應以法律定之。</w:t>
      </w:r>
    </w:p>
    <w:p w14:paraId="0F08217F" w14:textId="77777777" w:rsidR="00F10E94" w:rsidRPr="00C211BA"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C211BA">
        <w:rPr>
          <w:rFonts w:ascii="標楷體" w:eastAsia="標楷體" w:hAnsi="標楷體"/>
          <w:szCs w:val="24"/>
          <w:highlight w:val="yellow"/>
        </w:rPr>
        <w:t>J638</w:t>
      </w:r>
    </w:p>
    <w:p w14:paraId="45F9C1D4" w14:textId="77777777" w:rsidR="00F10E94" w:rsidRDefault="00F10E94" w:rsidP="00F10E94">
      <w:pPr>
        <w:pStyle w:val="a3"/>
        <w:numPr>
          <w:ilvl w:val="2"/>
          <w:numId w:val="1"/>
        </w:numPr>
        <w:ind w:leftChars="0"/>
        <w:jc w:val="both"/>
        <w:rPr>
          <w:rFonts w:ascii="標楷體" w:eastAsia="標楷體" w:hAnsi="標楷體"/>
          <w:szCs w:val="24"/>
        </w:rPr>
      </w:pPr>
      <w:r w:rsidRPr="00C211BA">
        <w:rPr>
          <w:rFonts w:ascii="標楷體" w:eastAsia="標楷體" w:hAnsi="標楷體" w:hint="eastAsia"/>
          <w:szCs w:val="24"/>
        </w:rPr>
        <w:t>對於人民違反行政法上義務之裁罰，涉及人民權利之限制，其處罰之構成要件、法律效果，應以法律定之；以命令為之者，應有法律明確授權，始符合憲法第</w:t>
      </w:r>
      <w:r>
        <w:rPr>
          <w:rFonts w:ascii="標楷體" w:eastAsia="標楷體" w:hAnsi="標楷體" w:hint="eastAsia"/>
          <w:szCs w:val="24"/>
        </w:rPr>
        <w:t>23</w:t>
      </w:r>
      <w:r w:rsidRPr="00C211BA">
        <w:rPr>
          <w:rFonts w:ascii="標楷體" w:eastAsia="標楷體" w:hAnsi="標楷體" w:hint="eastAsia"/>
          <w:szCs w:val="24"/>
        </w:rPr>
        <w:t>條法律保留原則之意旨</w:t>
      </w:r>
      <w:r>
        <w:rPr>
          <w:rFonts w:ascii="標楷體" w:eastAsia="標楷體" w:hAnsi="標楷體" w:hint="eastAsia"/>
          <w:szCs w:val="24"/>
        </w:rPr>
        <w:t>。</w:t>
      </w:r>
    </w:p>
    <w:p w14:paraId="198DC0CD" w14:textId="77777777" w:rsidR="00F10E94" w:rsidRDefault="00F10E94" w:rsidP="00F10E94">
      <w:pPr>
        <w:pStyle w:val="a3"/>
        <w:numPr>
          <w:ilvl w:val="2"/>
          <w:numId w:val="1"/>
        </w:numPr>
        <w:ind w:leftChars="0"/>
        <w:jc w:val="both"/>
        <w:rPr>
          <w:rFonts w:ascii="標楷體" w:eastAsia="標楷體" w:hAnsi="標楷體"/>
          <w:szCs w:val="24"/>
        </w:rPr>
      </w:pPr>
      <w:r w:rsidRPr="00C211BA">
        <w:rPr>
          <w:rFonts w:ascii="標楷體" w:eastAsia="標楷體" w:hAnsi="標楷體" w:hint="eastAsia"/>
          <w:szCs w:val="24"/>
        </w:rPr>
        <w:t>行政處罰之處罰對象規定，亦</w:t>
      </w:r>
      <w:r w:rsidRPr="00D06966">
        <w:rPr>
          <w:rFonts w:ascii="標楷體" w:eastAsia="標楷體" w:hAnsi="標楷體" w:hint="eastAsia"/>
          <w:szCs w:val="24"/>
          <w:u w:val="single"/>
        </w:rPr>
        <w:t>涉及人民權利之限制，</w:t>
      </w:r>
      <w:r w:rsidRPr="00C211BA">
        <w:rPr>
          <w:rFonts w:ascii="標楷體" w:eastAsia="標楷體" w:hAnsi="標楷體" w:hint="eastAsia"/>
          <w:szCs w:val="24"/>
        </w:rPr>
        <w:t>為符合法治國家處罰法定與處罰明確性之要求，除有法律或法律具體明確授權之法規命令為依據外，</w:t>
      </w:r>
      <w:r w:rsidRPr="00C211BA">
        <w:rPr>
          <w:rFonts w:ascii="標楷體" w:eastAsia="標楷體" w:hAnsi="標楷體" w:hint="eastAsia"/>
          <w:b/>
          <w:bCs/>
          <w:szCs w:val="24"/>
          <w:u w:val="single"/>
        </w:rPr>
        <w:t>不得</w:t>
      </w:r>
      <w:proofErr w:type="gramStart"/>
      <w:r w:rsidRPr="00C211BA">
        <w:rPr>
          <w:rFonts w:ascii="標楷體" w:eastAsia="標楷體" w:hAnsi="標楷體" w:hint="eastAsia"/>
          <w:b/>
          <w:bCs/>
          <w:szCs w:val="24"/>
          <w:u w:val="single"/>
        </w:rPr>
        <w:t>逕</w:t>
      </w:r>
      <w:proofErr w:type="gramEnd"/>
      <w:r w:rsidRPr="00C211BA">
        <w:rPr>
          <w:rFonts w:ascii="標楷體" w:eastAsia="標楷體" w:hAnsi="標楷體" w:hint="eastAsia"/>
          <w:b/>
          <w:bCs/>
          <w:szCs w:val="24"/>
          <w:u w:val="single"/>
        </w:rPr>
        <w:t>以行政命令訂之</w:t>
      </w:r>
      <w:r w:rsidRPr="00C211BA">
        <w:rPr>
          <w:rFonts w:ascii="標楷體" w:eastAsia="標楷體" w:hAnsi="標楷體" w:hint="eastAsia"/>
          <w:szCs w:val="24"/>
        </w:rPr>
        <w:t>。</w:t>
      </w:r>
    </w:p>
    <w:p w14:paraId="6E2A49B1" w14:textId="77777777" w:rsidR="00F10E94" w:rsidRDefault="00F10E94" w:rsidP="00F10E94">
      <w:pPr>
        <w:pStyle w:val="a3"/>
        <w:numPr>
          <w:ilvl w:val="2"/>
          <w:numId w:val="1"/>
        </w:numPr>
        <w:ind w:leftChars="0"/>
        <w:jc w:val="both"/>
        <w:rPr>
          <w:rFonts w:ascii="標楷體" w:eastAsia="標楷體" w:hAnsi="標楷體"/>
          <w:szCs w:val="24"/>
        </w:rPr>
      </w:pPr>
      <w:r w:rsidRPr="00C211BA">
        <w:rPr>
          <w:rFonts w:ascii="標楷體" w:eastAsia="標楷體" w:hAnsi="標楷體" w:hint="eastAsia"/>
          <w:szCs w:val="24"/>
        </w:rPr>
        <w:t>又如違反同一行政法上義務者有多數人時，其歸責方式，以按其行為情節之輕重分別處罰為原則，若就其是否</w:t>
      </w:r>
      <w:proofErr w:type="gramStart"/>
      <w:r w:rsidRPr="00C211BA">
        <w:rPr>
          <w:rFonts w:ascii="標楷體" w:eastAsia="標楷體" w:hAnsi="標楷體" w:hint="eastAsia"/>
          <w:szCs w:val="24"/>
        </w:rPr>
        <w:t>應負各平均</w:t>
      </w:r>
      <w:proofErr w:type="gramEnd"/>
      <w:r w:rsidRPr="00C211BA">
        <w:rPr>
          <w:rFonts w:ascii="標楷體" w:eastAsia="標楷體" w:hAnsi="標楷體" w:hint="eastAsia"/>
          <w:szCs w:val="24"/>
        </w:rPr>
        <w:t>分擔</w:t>
      </w:r>
      <w:proofErr w:type="gramStart"/>
      <w:r w:rsidRPr="00C211BA">
        <w:rPr>
          <w:rFonts w:ascii="標楷體" w:eastAsia="標楷體" w:hAnsi="標楷體" w:hint="eastAsia"/>
          <w:szCs w:val="24"/>
        </w:rPr>
        <w:t>責任等歸責</w:t>
      </w:r>
      <w:proofErr w:type="gramEnd"/>
      <w:r w:rsidRPr="00C211BA">
        <w:rPr>
          <w:rFonts w:ascii="標楷體" w:eastAsia="標楷體" w:hAnsi="標楷體" w:hint="eastAsia"/>
          <w:szCs w:val="24"/>
        </w:rPr>
        <w:t>方式，有為不同於上開原則規定之必要者，涉及人民權利限制之程度，亦應另以</w:t>
      </w:r>
      <w:r w:rsidRPr="00C211BA">
        <w:rPr>
          <w:rFonts w:ascii="標楷體" w:eastAsia="標楷體" w:hAnsi="標楷體" w:hint="eastAsia"/>
          <w:b/>
          <w:bCs/>
          <w:szCs w:val="24"/>
          <w:u w:val="single"/>
        </w:rPr>
        <w:t>法律</w:t>
      </w:r>
      <w:r w:rsidRPr="00C211BA">
        <w:rPr>
          <w:rFonts w:ascii="標楷體" w:eastAsia="標楷體" w:hAnsi="標楷體" w:hint="eastAsia"/>
          <w:szCs w:val="24"/>
        </w:rPr>
        <w:t>或</w:t>
      </w:r>
      <w:r w:rsidRPr="00C211BA">
        <w:rPr>
          <w:rFonts w:ascii="標楷體" w:eastAsia="標楷體" w:hAnsi="標楷體" w:hint="eastAsia"/>
          <w:b/>
          <w:bCs/>
          <w:szCs w:val="24"/>
          <w:u w:val="single"/>
        </w:rPr>
        <w:t>法律具體明確授權之法規命令</w:t>
      </w:r>
      <w:r w:rsidRPr="00C211BA">
        <w:rPr>
          <w:rFonts w:ascii="標楷體" w:eastAsia="標楷體" w:hAnsi="標楷體" w:hint="eastAsia"/>
          <w:szCs w:val="24"/>
        </w:rPr>
        <w:t>為特別規定，始符合憲法第</w:t>
      </w:r>
      <w:r>
        <w:rPr>
          <w:rFonts w:ascii="標楷體" w:eastAsia="標楷體" w:hAnsi="標楷體" w:hint="eastAsia"/>
          <w:szCs w:val="24"/>
        </w:rPr>
        <w:t>23</w:t>
      </w:r>
      <w:r w:rsidRPr="00C211BA">
        <w:rPr>
          <w:rFonts w:ascii="標楷體" w:eastAsia="標楷體" w:hAnsi="標楷體" w:hint="eastAsia"/>
          <w:szCs w:val="24"/>
        </w:rPr>
        <w:t>條之法律保留原則。</w:t>
      </w:r>
    </w:p>
    <w:p w14:paraId="675A079B" w14:textId="77777777" w:rsidR="00F10E94" w:rsidRPr="004A6566"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4A6566">
        <w:rPr>
          <w:rFonts w:ascii="標楷體" w:eastAsia="標楷體" w:hAnsi="標楷體"/>
          <w:szCs w:val="24"/>
          <w:highlight w:val="yellow"/>
        </w:rPr>
        <w:t>J677</w:t>
      </w:r>
    </w:p>
    <w:p w14:paraId="03E2AC57" w14:textId="77777777" w:rsidR="00F10E94"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公務人員退休年資</w:t>
      </w:r>
      <w:proofErr w:type="gramStart"/>
      <w:r>
        <w:rPr>
          <w:rFonts w:ascii="標楷體" w:eastAsia="標楷體" w:hAnsi="標楷體" w:hint="eastAsia"/>
          <w:szCs w:val="24"/>
        </w:rPr>
        <w:t>採</w:t>
      </w:r>
      <w:proofErr w:type="gramEnd"/>
      <w:r>
        <w:rPr>
          <w:rFonts w:ascii="標楷體" w:eastAsia="標楷體" w:hAnsi="標楷體" w:hint="eastAsia"/>
          <w:szCs w:val="24"/>
        </w:rPr>
        <w:t>計事項，對公務人員退休金有請求權內容有重大影響。</w:t>
      </w:r>
    </w:p>
    <w:p w14:paraId="29FA2FB8" w14:textId="77777777" w:rsidR="00F10E94"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實現公務人員服公職權利與涉及公共利益之重要事項</w:t>
      </w:r>
    </w:p>
    <w:p w14:paraId="7E055C77" w14:textId="77777777" w:rsidR="00F10E94" w:rsidRDefault="00F10E94" w:rsidP="00F10E94">
      <w:pPr>
        <w:pStyle w:val="a3"/>
        <w:ind w:leftChars="0" w:left="1134"/>
        <w:jc w:val="both"/>
        <w:rPr>
          <w:rFonts w:ascii="標楷體" w:eastAsia="標楷體" w:hAnsi="標楷體"/>
          <w:szCs w:val="24"/>
        </w:rPr>
      </w:pPr>
      <w:r>
        <w:rPr>
          <w:rFonts w:ascii="標楷體" w:eastAsia="標楷體" w:hAnsi="標楷體" w:hint="eastAsia"/>
          <w:szCs w:val="24"/>
        </w:rPr>
        <w:t>→屬於法律保留，自須以法律明定之。</w:t>
      </w:r>
    </w:p>
    <w:p w14:paraId="2EB92B08" w14:textId="77777777" w:rsidR="00F10E94" w:rsidRPr="004A6566"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4A6566">
        <w:rPr>
          <w:rFonts w:ascii="標楷體" w:eastAsia="標楷體" w:hAnsi="標楷體"/>
          <w:szCs w:val="24"/>
          <w:highlight w:val="yellow"/>
        </w:rPr>
        <w:t>J707</w:t>
      </w:r>
    </w:p>
    <w:p w14:paraId="10B497AB" w14:textId="079F5C9C" w:rsidR="00F10E94" w:rsidRDefault="00F10E94" w:rsidP="00F10E94">
      <w:pPr>
        <w:pStyle w:val="a3"/>
        <w:ind w:leftChars="0" w:left="992"/>
        <w:jc w:val="both"/>
        <w:rPr>
          <w:rFonts w:ascii="標楷體" w:eastAsia="標楷體" w:hAnsi="標楷體"/>
          <w:szCs w:val="24"/>
        </w:rPr>
      </w:pPr>
      <w:r>
        <w:rPr>
          <w:rFonts w:ascii="標楷體" w:eastAsia="標楷體" w:hAnsi="標楷體" w:hint="eastAsia"/>
          <w:szCs w:val="24"/>
        </w:rPr>
        <w:t>公立高中以下教師敘薪，</w:t>
      </w:r>
      <w:r w:rsidR="00E948F3">
        <w:rPr>
          <w:rFonts w:ascii="標楷體" w:eastAsia="標楷體" w:hAnsi="標楷體" w:hint="eastAsia"/>
          <w:szCs w:val="24"/>
        </w:rPr>
        <w:t>未以待遇相關法律或其明確授權之法規命令定之</w:t>
      </w:r>
    </w:p>
    <w:p w14:paraId="7B2B32B7" w14:textId="6E24B385" w:rsidR="00F10E94" w:rsidRDefault="00F10E94" w:rsidP="00F10E94">
      <w:pPr>
        <w:pStyle w:val="a3"/>
        <w:ind w:leftChars="0" w:left="992"/>
        <w:jc w:val="both"/>
        <w:rPr>
          <w:rFonts w:ascii="標楷體" w:eastAsia="標楷體" w:hAnsi="標楷體"/>
          <w:szCs w:val="24"/>
        </w:rPr>
      </w:pPr>
      <w:r>
        <w:rPr>
          <w:rFonts w:ascii="標楷體" w:eastAsia="標楷體" w:hAnsi="標楷體" w:hint="eastAsia"/>
          <w:szCs w:val="24"/>
        </w:rPr>
        <w:t>→</w:t>
      </w:r>
      <w:r w:rsidRPr="004A6566">
        <w:rPr>
          <w:rFonts w:ascii="標楷體" w:eastAsia="標楷體" w:hAnsi="標楷體" w:hint="eastAsia"/>
          <w:b/>
          <w:bCs/>
          <w:color w:val="FF0000"/>
          <w:szCs w:val="24"/>
          <w:u w:val="single"/>
        </w:rPr>
        <w:t>牴觸</w:t>
      </w:r>
      <w:r>
        <w:rPr>
          <w:rFonts w:ascii="標楷體" w:eastAsia="標楷體" w:hAnsi="標楷體" w:hint="eastAsia"/>
          <w:szCs w:val="24"/>
        </w:rPr>
        <w:t>法律保留</w:t>
      </w:r>
      <w:r w:rsidR="00FF647C">
        <w:rPr>
          <w:rFonts w:ascii="標楷體" w:eastAsia="標楷體" w:hAnsi="標楷體" w:hint="eastAsia"/>
          <w:szCs w:val="24"/>
        </w:rPr>
        <w:sym w:font="Wingdings 2" w:char="F051"/>
      </w:r>
    </w:p>
    <w:p w14:paraId="43458E24" w14:textId="77777777" w:rsidR="00F10E94" w:rsidRPr="00294527"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294527">
        <w:rPr>
          <w:rFonts w:ascii="標楷體" w:eastAsia="標楷體" w:hAnsi="標楷體"/>
          <w:szCs w:val="24"/>
          <w:highlight w:val="yellow"/>
        </w:rPr>
        <w:t>J723</w:t>
      </w:r>
    </w:p>
    <w:p w14:paraId="5E6AD810" w14:textId="77777777" w:rsidR="00F10E94" w:rsidRPr="00294527" w:rsidRDefault="00F10E94" w:rsidP="00F10E94">
      <w:pPr>
        <w:pStyle w:val="a3"/>
        <w:numPr>
          <w:ilvl w:val="2"/>
          <w:numId w:val="1"/>
        </w:numPr>
        <w:ind w:leftChars="0"/>
        <w:jc w:val="both"/>
        <w:rPr>
          <w:rFonts w:ascii="標楷體" w:eastAsia="標楷體" w:hAnsi="標楷體"/>
          <w:szCs w:val="24"/>
        </w:rPr>
      </w:pPr>
      <w:r w:rsidRPr="00294527">
        <w:rPr>
          <w:rFonts w:ascii="標楷體" w:eastAsia="標楷體" w:hAnsi="標楷體" w:hint="eastAsia"/>
          <w:szCs w:val="24"/>
        </w:rPr>
        <w:t>消滅時效制度：(絕對法律保留)</w:t>
      </w:r>
    </w:p>
    <w:p w14:paraId="43EFC79D" w14:textId="77777777" w:rsidR="00F10E94" w:rsidRDefault="00F10E94" w:rsidP="00F10E94">
      <w:pPr>
        <w:pStyle w:val="a3"/>
        <w:ind w:leftChars="0" w:left="992"/>
        <w:jc w:val="both"/>
        <w:rPr>
          <w:rFonts w:ascii="標楷體" w:eastAsia="標楷體" w:hAnsi="標楷體"/>
          <w:szCs w:val="24"/>
        </w:rPr>
      </w:pPr>
      <w:r w:rsidRPr="00294527">
        <w:rPr>
          <w:rFonts w:ascii="標楷體" w:eastAsia="標楷體" w:hAnsi="標楷體" w:hint="eastAsia"/>
          <w:szCs w:val="24"/>
        </w:rPr>
        <w:t>消滅時效制度之目的在於尊重既存之事實狀態，及維持法律秩序之安定，與公益有關，且與人民權利義務有重大關係，</w:t>
      </w:r>
      <w:r w:rsidRPr="00294527">
        <w:rPr>
          <w:rFonts w:ascii="標楷體" w:eastAsia="標楷體" w:hAnsi="標楷體" w:hint="eastAsia"/>
          <w:b/>
          <w:bCs/>
          <w:szCs w:val="24"/>
          <w:u w:val="single"/>
        </w:rPr>
        <w:t>不論其係公法上或私法上之請求權消滅時效，均須</w:t>
      </w:r>
      <w:proofErr w:type="gramStart"/>
      <w:r w:rsidRPr="00294527">
        <w:rPr>
          <w:rFonts w:ascii="標楷體" w:eastAsia="標楷體" w:hAnsi="標楷體" w:hint="eastAsia"/>
          <w:b/>
          <w:bCs/>
          <w:szCs w:val="24"/>
          <w:u w:val="single"/>
        </w:rPr>
        <w:t>逕</w:t>
      </w:r>
      <w:proofErr w:type="gramEnd"/>
      <w:r w:rsidRPr="00294527">
        <w:rPr>
          <w:rFonts w:ascii="標楷體" w:eastAsia="標楷體" w:hAnsi="標楷體" w:hint="eastAsia"/>
          <w:b/>
          <w:bCs/>
          <w:szCs w:val="24"/>
          <w:u w:val="single"/>
        </w:rPr>
        <w:t>由法律明定</w:t>
      </w:r>
      <w:r w:rsidRPr="00294527">
        <w:rPr>
          <w:rFonts w:ascii="標楷體" w:eastAsia="標楷體" w:hAnsi="標楷體" w:hint="eastAsia"/>
          <w:szCs w:val="24"/>
        </w:rPr>
        <w:t>，自不得授權行政機關</w:t>
      </w:r>
      <w:proofErr w:type="gramStart"/>
      <w:r w:rsidRPr="00294527">
        <w:rPr>
          <w:rFonts w:ascii="標楷體" w:eastAsia="標楷體" w:hAnsi="標楷體" w:hint="eastAsia"/>
          <w:szCs w:val="24"/>
        </w:rPr>
        <w:t>衡情以命令</w:t>
      </w:r>
      <w:proofErr w:type="gramEnd"/>
      <w:r w:rsidRPr="00294527">
        <w:rPr>
          <w:rFonts w:ascii="標楷體" w:eastAsia="標楷體" w:hAnsi="標楷體" w:hint="eastAsia"/>
          <w:szCs w:val="24"/>
        </w:rPr>
        <w:t>訂定或由行政機關依職權以命令訂之，</w:t>
      </w:r>
    </w:p>
    <w:p w14:paraId="60C997CB" w14:textId="77777777" w:rsidR="00F10E94" w:rsidRDefault="00F10E94" w:rsidP="00F10E94">
      <w:pPr>
        <w:pStyle w:val="a3"/>
        <w:numPr>
          <w:ilvl w:val="2"/>
          <w:numId w:val="1"/>
        </w:numPr>
        <w:ind w:leftChars="0"/>
        <w:jc w:val="both"/>
        <w:rPr>
          <w:rFonts w:ascii="標楷體" w:eastAsia="標楷體" w:hAnsi="標楷體"/>
          <w:szCs w:val="24"/>
        </w:rPr>
      </w:pPr>
      <w:r>
        <w:rPr>
          <w:rFonts w:ascii="標楷體" w:eastAsia="標楷體" w:hAnsi="標楷體" w:hint="eastAsia"/>
          <w:szCs w:val="24"/>
        </w:rPr>
        <w:t>全民健康保險</w:t>
      </w:r>
      <w:proofErr w:type="gramStart"/>
      <w:r>
        <w:rPr>
          <w:rFonts w:ascii="標楷體" w:eastAsia="標楷體" w:hAnsi="標楷體" w:hint="eastAsia"/>
          <w:szCs w:val="24"/>
        </w:rPr>
        <w:t>醫</w:t>
      </w:r>
      <w:proofErr w:type="gramEnd"/>
      <w:r>
        <w:rPr>
          <w:rFonts w:ascii="標楷體" w:eastAsia="標楷體" w:hAnsi="標楷體" w:hint="eastAsia"/>
          <w:szCs w:val="24"/>
        </w:rPr>
        <w:t>事服務機構對衛生福利部之</w:t>
      </w:r>
      <w:r w:rsidRPr="00294527">
        <w:rPr>
          <w:rFonts w:ascii="標楷體" w:eastAsia="標楷體" w:hAnsi="標楷體" w:hint="eastAsia"/>
          <w:szCs w:val="24"/>
        </w:rPr>
        <w:t>醫療服務點數申報，</w:t>
      </w:r>
      <w:proofErr w:type="gramStart"/>
      <w:r w:rsidRPr="00294527">
        <w:rPr>
          <w:rFonts w:ascii="標楷體" w:eastAsia="標楷體" w:hAnsi="標楷體" w:hint="eastAsia"/>
          <w:szCs w:val="24"/>
        </w:rPr>
        <w:t>逕</w:t>
      </w:r>
      <w:proofErr w:type="gramEnd"/>
      <w:r w:rsidRPr="00294527">
        <w:rPr>
          <w:rFonts w:ascii="標楷體" w:eastAsia="標楷體" w:hAnsi="標楷體" w:hint="eastAsia"/>
          <w:szCs w:val="24"/>
        </w:rPr>
        <w:t>以命令規定</w:t>
      </w:r>
      <w:r w:rsidRPr="007D0133">
        <w:rPr>
          <w:rFonts w:ascii="標楷體" w:eastAsia="標楷體" w:hAnsi="標楷體" w:hint="eastAsia"/>
          <w:b/>
          <w:bCs/>
          <w:szCs w:val="24"/>
          <w:u w:val="single"/>
        </w:rPr>
        <w:t>公法上請求權之消滅時效</w:t>
      </w:r>
      <w:proofErr w:type="gramStart"/>
      <w:r w:rsidRPr="007D0133">
        <w:rPr>
          <w:rFonts w:ascii="標楷體" w:eastAsia="標楷體" w:hAnsi="標楷體" w:hint="eastAsia"/>
          <w:b/>
          <w:bCs/>
          <w:szCs w:val="24"/>
          <w:u w:val="single"/>
        </w:rPr>
        <w:t>期間</w:t>
      </w:r>
      <w:r w:rsidRPr="00294527">
        <w:rPr>
          <w:rFonts w:ascii="標楷體" w:eastAsia="標楷體" w:hAnsi="標楷體" w:hint="eastAsia"/>
          <w:szCs w:val="24"/>
        </w:rPr>
        <w:t>，</w:t>
      </w:r>
      <w:proofErr w:type="gramEnd"/>
      <w:r w:rsidRPr="00294527">
        <w:rPr>
          <w:rFonts w:ascii="標楷體" w:eastAsia="標楷體" w:hAnsi="標楷體" w:hint="eastAsia"/>
          <w:szCs w:val="24"/>
        </w:rPr>
        <w:t>增加法律所無之限制</w:t>
      </w:r>
    </w:p>
    <w:p w14:paraId="30D124B5" w14:textId="67DB965F" w:rsidR="00F10E94" w:rsidRPr="00FF647C" w:rsidRDefault="00F10E94" w:rsidP="00F10E94">
      <w:pPr>
        <w:pStyle w:val="a3"/>
        <w:ind w:leftChars="0" w:left="1134"/>
        <w:jc w:val="both"/>
        <w:rPr>
          <w:rFonts w:ascii="標楷體" w:eastAsia="標楷體" w:hAnsi="標楷體"/>
          <w:szCs w:val="24"/>
        </w:rPr>
      </w:pPr>
      <w:r>
        <w:rPr>
          <w:rFonts w:ascii="標楷體" w:eastAsia="標楷體" w:hAnsi="標楷體" w:hint="eastAsia"/>
          <w:szCs w:val="24"/>
        </w:rPr>
        <w:t>→</w:t>
      </w:r>
      <w:r w:rsidRPr="00FF647C">
        <w:rPr>
          <w:rFonts w:ascii="標楷體" w:eastAsia="標楷體" w:hAnsi="標楷體" w:hint="eastAsia"/>
          <w:b/>
          <w:bCs/>
          <w:color w:val="FF0000"/>
          <w:szCs w:val="24"/>
          <w:u w:val="single"/>
        </w:rPr>
        <w:t>違背</w:t>
      </w:r>
      <w:r>
        <w:rPr>
          <w:rFonts w:ascii="標楷體" w:eastAsia="標楷體" w:hAnsi="標楷體" w:hint="eastAsia"/>
          <w:szCs w:val="24"/>
        </w:rPr>
        <w:t xml:space="preserve"> </w:t>
      </w:r>
      <w:r w:rsidRPr="00294527">
        <w:rPr>
          <w:rFonts w:ascii="標楷體" w:eastAsia="標楷體" w:hAnsi="標楷體" w:hint="eastAsia"/>
          <w:szCs w:val="24"/>
        </w:rPr>
        <w:t>憲法第</w:t>
      </w:r>
      <w:r>
        <w:rPr>
          <w:rFonts w:ascii="標楷體" w:eastAsia="標楷體" w:hAnsi="標楷體" w:hint="eastAsia"/>
          <w:szCs w:val="24"/>
        </w:rPr>
        <w:t>15</w:t>
      </w:r>
      <w:r w:rsidRPr="00294527">
        <w:rPr>
          <w:rFonts w:ascii="標楷體" w:eastAsia="標楷體" w:hAnsi="標楷體" w:hint="eastAsia"/>
          <w:szCs w:val="24"/>
        </w:rPr>
        <w:t>條</w:t>
      </w:r>
      <w:r>
        <w:rPr>
          <w:rFonts w:ascii="標楷體" w:eastAsia="標楷體" w:hAnsi="標楷體" w:hint="eastAsia"/>
          <w:szCs w:val="24"/>
        </w:rPr>
        <w:t xml:space="preserve"> 財產權</w:t>
      </w:r>
      <w:r w:rsidR="00FF647C">
        <w:rPr>
          <w:rFonts w:ascii="標楷體" w:eastAsia="標楷體" w:hAnsi="標楷體" w:hint="eastAsia"/>
          <w:szCs w:val="24"/>
        </w:rPr>
        <w:sym w:font="Wingdings 2" w:char="F051"/>
      </w:r>
    </w:p>
    <w:p w14:paraId="627A050D" w14:textId="4C953FE8" w:rsidR="00F10E94" w:rsidRDefault="00F10E94" w:rsidP="00F10E94">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w:t>
      </w:r>
      <w:r w:rsidRPr="00294527">
        <w:rPr>
          <w:rFonts w:ascii="標楷體" w:eastAsia="標楷體" w:hAnsi="標楷體" w:hint="eastAsia"/>
          <w:szCs w:val="24"/>
        </w:rPr>
        <w:t>第</w:t>
      </w:r>
      <w:r>
        <w:rPr>
          <w:rFonts w:ascii="標楷體" w:eastAsia="標楷體" w:hAnsi="標楷體" w:hint="eastAsia"/>
          <w:szCs w:val="24"/>
        </w:rPr>
        <w:t>23</w:t>
      </w:r>
      <w:r w:rsidRPr="00294527">
        <w:rPr>
          <w:rFonts w:ascii="標楷體" w:eastAsia="標楷體" w:hAnsi="標楷體" w:hint="eastAsia"/>
          <w:szCs w:val="24"/>
        </w:rPr>
        <w:t>條</w:t>
      </w:r>
      <w:r>
        <w:rPr>
          <w:rFonts w:ascii="標楷體" w:eastAsia="標楷體" w:hAnsi="標楷體" w:hint="eastAsia"/>
          <w:szCs w:val="24"/>
        </w:rPr>
        <w:t xml:space="preserve"> 法律保留原則</w:t>
      </w:r>
    </w:p>
    <w:p w14:paraId="71A07821" w14:textId="77777777" w:rsidR="00883AE4" w:rsidRPr="00883AE4" w:rsidRDefault="00883AE4" w:rsidP="00883AE4">
      <w:pPr>
        <w:pStyle w:val="a3"/>
        <w:numPr>
          <w:ilvl w:val="1"/>
          <w:numId w:val="1"/>
        </w:numPr>
        <w:spacing w:before="240"/>
        <w:ind w:leftChars="0"/>
        <w:jc w:val="both"/>
        <w:outlineLvl w:val="2"/>
        <w:rPr>
          <w:rFonts w:ascii="標楷體" w:eastAsia="標楷體" w:hAnsi="標楷體"/>
          <w:szCs w:val="24"/>
          <w:highlight w:val="yellow"/>
        </w:rPr>
      </w:pPr>
      <w:r w:rsidRPr="00747A42">
        <w:rPr>
          <w:rFonts w:ascii="標楷體" w:eastAsia="標楷體" w:hAnsi="標楷體"/>
          <w:szCs w:val="24"/>
          <w:highlight w:val="yellow"/>
        </w:rPr>
        <w:t>J</w:t>
      </w:r>
      <w:r>
        <w:rPr>
          <w:rFonts w:ascii="標楷體" w:eastAsia="標楷體" w:hAnsi="標楷體" w:hint="eastAsia"/>
          <w:szCs w:val="24"/>
          <w:highlight w:val="yellow"/>
        </w:rPr>
        <w:t>730</w:t>
      </w:r>
    </w:p>
    <w:p w14:paraId="6917268C" w14:textId="1FD2B618" w:rsidR="00883AE4" w:rsidRPr="00883AE4" w:rsidRDefault="00883AE4" w:rsidP="00883AE4">
      <w:pPr>
        <w:pStyle w:val="a3"/>
        <w:spacing w:before="240"/>
        <w:ind w:leftChars="0" w:left="992"/>
        <w:jc w:val="both"/>
        <w:rPr>
          <w:rFonts w:ascii="標楷體" w:eastAsia="標楷體" w:hAnsi="標楷體"/>
          <w:szCs w:val="24"/>
          <w:highlight w:val="yellow"/>
        </w:rPr>
      </w:pPr>
      <w:r w:rsidRPr="00883AE4">
        <w:rPr>
          <w:rFonts w:ascii="標楷體" w:eastAsia="標楷體" w:hAnsi="標楷體" w:hint="eastAsia"/>
          <w:szCs w:val="24"/>
        </w:rPr>
        <w:lastRenderedPageBreak/>
        <w:t>公立學校教師依法退休再任公立學校教師，重行退休時退休金之計算</w:t>
      </w:r>
      <w:r w:rsidRPr="00883AE4">
        <w:rPr>
          <w:rFonts w:ascii="標楷體" w:eastAsia="標楷體" w:hAnsi="標楷體" w:hint="eastAsia"/>
          <w:szCs w:val="24"/>
          <w:u w:val="single"/>
        </w:rPr>
        <w:t>欠缺法律具體明確授權</w:t>
      </w:r>
    </w:p>
    <w:p w14:paraId="382EC17F" w14:textId="63DD52B8" w:rsidR="00883AE4" w:rsidRPr="00883AE4" w:rsidRDefault="00883AE4" w:rsidP="00883AE4">
      <w:pPr>
        <w:pStyle w:val="a3"/>
        <w:ind w:leftChars="0" w:left="992"/>
        <w:jc w:val="both"/>
        <w:rPr>
          <w:rFonts w:ascii="標楷體" w:eastAsia="標楷體" w:hAnsi="標楷體"/>
          <w:szCs w:val="24"/>
        </w:rPr>
      </w:pPr>
      <w:r w:rsidRPr="00883AE4">
        <w:rPr>
          <w:rFonts w:ascii="標楷體" w:eastAsia="標楷體" w:hAnsi="標楷體" w:hint="eastAsia"/>
          <w:szCs w:val="24"/>
        </w:rPr>
        <w:t>→</w:t>
      </w:r>
      <w:r w:rsidRPr="00883AE4">
        <w:rPr>
          <w:rFonts w:ascii="標楷體" w:eastAsia="標楷體" w:hAnsi="標楷體" w:hint="eastAsia"/>
          <w:b/>
          <w:bCs/>
          <w:color w:val="FF0000"/>
          <w:szCs w:val="24"/>
          <w:u w:val="single"/>
        </w:rPr>
        <w:t>牴觸</w:t>
      </w:r>
      <w:r w:rsidRPr="00883AE4">
        <w:rPr>
          <w:rFonts w:ascii="標楷體" w:eastAsia="標楷體" w:hAnsi="標楷體" w:hint="eastAsia"/>
          <w:szCs w:val="24"/>
        </w:rPr>
        <w:t xml:space="preserve"> 憲法第15條 財產權</w:t>
      </w:r>
      <w:r>
        <w:rPr>
          <w:rFonts w:ascii="標楷體" w:eastAsia="標楷體" w:hAnsi="標楷體" w:hint="eastAsia"/>
          <w:szCs w:val="24"/>
        </w:rPr>
        <w:sym w:font="Wingdings 2" w:char="F051"/>
      </w:r>
    </w:p>
    <w:p w14:paraId="14C184DF" w14:textId="6A68B443" w:rsidR="00883AE4" w:rsidRPr="00883AE4" w:rsidRDefault="00883AE4" w:rsidP="00883AE4">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Pr="00883AE4">
        <w:rPr>
          <w:rFonts w:ascii="標楷體" w:eastAsia="標楷體" w:hAnsi="標楷體" w:hint="eastAsia"/>
          <w:szCs w:val="24"/>
        </w:rPr>
        <w:t>憲法第23條 法律保留原則</w:t>
      </w:r>
    </w:p>
    <w:p w14:paraId="7E20A0A1" w14:textId="77777777" w:rsidR="00F10E94" w:rsidRPr="00C211BA"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C211BA">
        <w:rPr>
          <w:rFonts w:ascii="標楷體" w:eastAsia="標楷體" w:hAnsi="標楷體"/>
          <w:szCs w:val="24"/>
          <w:highlight w:val="yellow"/>
        </w:rPr>
        <w:t>J734</w:t>
      </w:r>
    </w:p>
    <w:p w14:paraId="44BF49AF" w14:textId="77777777" w:rsidR="00F10E94" w:rsidRDefault="00F10E94" w:rsidP="00F10E94">
      <w:pPr>
        <w:pStyle w:val="a3"/>
        <w:numPr>
          <w:ilvl w:val="2"/>
          <w:numId w:val="1"/>
        </w:numPr>
        <w:ind w:leftChars="0"/>
        <w:jc w:val="both"/>
        <w:rPr>
          <w:rFonts w:ascii="標楷體" w:eastAsia="標楷體" w:hAnsi="標楷體"/>
          <w:szCs w:val="24"/>
        </w:rPr>
      </w:pPr>
      <w:r w:rsidRPr="0085410A">
        <w:rPr>
          <w:rFonts w:ascii="標楷體" w:eastAsia="標楷體" w:hAnsi="標楷體" w:hint="eastAsia"/>
          <w:szCs w:val="24"/>
        </w:rPr>
        <w:t>不問設置廣告物是否有礙環境衛生與國民健康，及是否已達與廢棄物清理法第</w:t>
      </w:r>
      <w:r>
        <w:rPr>
          <w:rFonts w:ascii="標楷體" w:eastAsia="標楷體" w:hAnsi="標楷體" w:hint="eastAsia"/>
          <w:szCs w:val="24"/>
        </w:rPr>
        <w:t>27</w:t>
      </w:r>
      <w:r w:rsidRPr="0085410A">
        <w:rPr>
          <w:rFonts w:ascii="標楷體" w:eastAsia="標楷體" w:hAnsi="標楷體" w:hint="eastAsia"/>
          <w:szCs w:val="24"/>
        </w:rPr>
        <w:t>條前</w:t>
      </w:r>
      <w:r>
        <w:rPr>
          <w:rFonts w:ascii="標楷體" w:eastAsia="標楷體" w:hAnsi="標楷體" w:hint="eastAsia"/>
          <w:szCs w:val="24"/>
        </w:rPr>
        <w:t>10</w:t>
      </w:r>
      <w:r w:rsidRPr="0085410A">
        <w:rPr>
          <w:rFonts w:ascii="標楷體" w:eastAsia="標楷體" w:hAnsi="標楷體" w:hint="eastAsia"/>
          <w:szCs w:val="24"/>
        </w:rPr>
        <w:t>款所定行為類型污染環境相當之程度，</w:t>
      </w:r>
      <w:proofErr w:type="gramStart"/>
      <w:r w:rsidRPr="0085410A">
        <w:rPr>
          <w:rFonts w:ascii="標楷體" w:eastAsia="標楷體" w:hAnsi="標楷體" w:hint="eastAsia"/>
          <w:szCs w:val="24"/>
        </w:rPr>
        <w:t>即認該</w:t>
      </w:r>
      <w:proofErr w:type="gramEnd"/>
      <w:r w:rsidRPr="0085410A">
        <w:rPr>
          <w:rFonts w:ascii="標楷體" w:eastAsia="標楷體" w:hAnsi="標楷體" w:hint="eastAsia"/>
          <w:szCs w:val="24"/>
        </w:rPr>
        <w:t>設置行為為污染行為，概予禁止並處罰</w:t>
      </w:r>
    </w:p>
    <w:p w14:paraId="797A8886" w14:textId="1107DC92" w:rsidR="00F10E94" w:rsidRPr="00FF647C" w:rsidRDefault="00F10E94" w:rsidP="00F10E94">
      <w:pPr>
        <w:pStyle w:val="a3"/>
        <w:ind w:leftChars="0" w:left="1134"/>
        <w:jc w:val="both"/>
        <w:rPr>
          <w:rFonts w:ascii="標楷體" w:eastAsia="標楷體" w:hAnsi="標楷體"/>
          <w:szCs w:val="24"/>
        </w:rPr>
      </w:pPr>
      <w:r>
        <w:rPr>
          <w:rFonts w:ascii="標楷體" w:eastAsia="標楷體" w:hAnsi="標楷體" w:hint="eastAsia"/>
          <w:szCs w:val="24"/>
        </w:rPr>
        <w:t>→</w:t>
      </w:r>
      <w:r w:rsidRPr="00FF647C">
        <w:rPr>
          <w:rFonts w:ascii="標楷體" w:eastAsia="標楷體" w:hAnsi="標楷體" w:hint="eastAsia"/>
          <w:b/>
          <w:bCs/>
          <w:color w:val="FF0000"/>
          <w:szCs w:val="24"/>
          <w:u w:val="single"/>
        </w:rPr>
        <w:t>牴觸</w:t>
      </w:r>
      <w:r>
        <w:rPr>
          <w:rFonts w:ascii="標楷體" w:eastAsia="標楷體" w:hAnsi="標楷體" w:hint="eastAsia"/>
          <w:szCs w:val="24"/>
        </w:rPr>
        <w:t xml:space="preserve"> 憲法第23條 法律保留原則</w:t>
      </w:r>
      <w:r w:rsidR="00FF647C">
        <w:rPr>
          <w:rFonts w:ascii="標楷體" w:eastAsia="標楷體" w:hAnsi="標楷體" w:hint="eastAsia"/>
          <w:szCs w:val="24"/>
        </w:rPr>
        <w:sym w:font="Wingdings 2" w:char="F051"/>
      </w:r>
    </w:p>
    <w:p w14:paraId="6CD48798" w14:textId="77777777" w:rsidR="00F10E94" w:rsidRDefault="00F10E94" w:rsidP="00F10E94">
      <w:pPr>
        <w:pStyle w:val="a3"/>
        <w:numPr>
          <w:ilvl w:val="2"/>
          <w:numId w:val="1"/>
        </w:numPr>
        <w:ind w:leftChars="0"/>
        <w:jc w:val="both"/>
        <w:rPr>
          <w:rFonts w:ascii="標楷體" w:eastAsia="標楷體" w:hAnsi="標楷體"/>
          <w:szCs w:val="24"/>
        </w:rPr>
      </w:pPr>
      <w:r w:rsidRPr="00C211BA">
        <w:rPr>
          <w:rFonts w:ascii="標楷體" w:eastAsia="標楷體" w:hAnsi="標楷體" w:hint="eastAsia"/>
          <w:szCs w:val="24"/>
        </w:rPr>
        <w:t>廢棄物清理法第</w:t>
      </w:r>
      <w:r>
        <w:rPr>
          <w:rFonts w:ascii="標楷體" w:eastAsia="標楷體" w:hAnsi="標楷體" w:hint="eastAsia"/>
          <w:szCs w:val="24"/>
        </w:rPr>
        <w:t>27</w:t>
      </w:r>
      <w:r w:rsidRPr="00C211BA">
        <w:rPr>
          <w:rFonts w:ascii="標楷體" w:eastAsia="標楷體" w:hAnsi="標楷體" w:hint="eastAsia"/>
          <w:szCs w:val="24"/>
        </w:rPr>
        <w:t>條第</w:t>
      </w:r>
      <w:r>
        <w:rPr>
          <w:rFonts w:ascii="標楷體" w:eastAsia="標楷體" w:hAnsi="標楷體" w:hint="eastAsia"/>
          <w:szCs w:val="24"/>
        </w:rPr>
        <w:t>11</w:t>
      </w:r>
      <w:r w:rsidRPr="00C211BA">
        <w:rPr>
          <w:rFonts w:ascii="標楷體" w:eastAsia="標楷體" w:hAnsi="標楷體" w:hint="eastAsia"/>
          <w:szCs w:val="24"/>
        </w:rPr>
        <w:t>款規定：「在指定清除地區內嚴禁有下列行為：…</w:t>
      </w:r>
      <w:proofErr w:type="gramStart"/>
      <w:r w:rsidRPr="00C211BA">
        <w:rPr>
          <w:rFonts w:ascii="標楷體" w:eastAsia="標楷體" w:hAnsi="標楷體" w:hint="eastAsia"/>
          <w:szCs w:val="24"/>
        </w:rPr>
        <w:t>…</w:t>
      </w:r>
      <w:proofErr w:type="gramEnd"/>
      <w:r w:rsidRPr="00C211BA">
        <w:rPr>
          <w:rFonts w:ascii="標楷體" w:eastAsia="標楷體" w:hAnsi="標楷體" w:hint="eastAsia"/>
          <w:szCs w:val="24"/>
        </w:rPr>
        <w:t>十一、其他經主管機關公告之污染環境行為。」</w:t>
      </w:r>
    </w:p>
    <w:p w14:paraId="3062C96E" w14:textId="75A58C33" w:rsidR="00F10E94" w:rsidRPr="00FF647C" w:rsidRDefault="00F10E94" w:rsidP="00F10E94">
      <w:pPr>
        <w:pStyle w:val="a3"/>
        <w:ind w:leftChars="0" w:left="1134"/>
        <w:jc w:val="both"/>
        <w:rPr>
          <w:rFonts w:ascii="標楷體" w:eastAsia="標楷體" w:hAnsi="標楷體"/>
          <w:szCs w:val="24"/>
        </w:rPr>
      </w:pPr>
      <w:r>
        <w:rPr>
          <w:rFonts w:ascii="標楷體" w:eastAsia="標楷體" w:hAnsi="標楷體" w:hint="eastAsia"/>
          <w:szCs w:val="24"/>
        </w:rPr>
        <w:t>→</w:t>
      </w:r>
      <w:r w:rsidRPr="00FF647C">
        <w:rPr>
          <w:rFonts w:ascii="標楷體" w:eastAsia="標楷體" w:hAnsi="標楷體" w:hint="eastAsia"/>
          <w:b/>
          <w:bCs/>
          <w:szCs w:val="24"/>
          <w:u w:val="single"/>
        </w:rPr>
        <w:t>符合</w:t>
      </w:r>
      <w:r>
        <w:rPr>
          <w:rFonts w:ascii="標楷體" w:eastAsia="標楷體" w:hAnsi="標楷體" w:hint="eastAsia"/>
          <w:szCs w:val="24"/>
        </w:rPr>
        <w:t xml:space="preserve"> </w:t>
      </w:r>
      <w:r w:rsidRPr="00C211BA">
        <w:rPr>
          <w:rFonts w:ascii="標楷體" w:eastAsia="標楷體" w:hAnsi="標楷體" w:hint="eastAsia"/>
          <w:szCs w:val="24"/>
        </w:rPr>
        <w:t>憲法第</w:t>
      </w:r>
      <w:r>
        <w:rPr>
          <w:rFonts w:ascii="標楷體" w:eastAsia="標楷體" w:hAnsi="標楷體" w:hint="eastAsia"/>
          <w:szCs w:val="24"/>
        </w:rPr>
        <w:t>23</w:t>
      </w:r>
      <w:r w:rsidRPr="00C211BA">
        <w:rPr>
          <w:rFonts w:ascii="標楷體" w:eastAsia="標楷體" w:hAnsi="標楷體" w:hint="eastAsia"/>
          <w:szCs w:val="24"/>
        </w:rPr>
        <w:t>條</w:t>
      </w:r>
      <w:r>
        <w:rPr>
          <w:rFonts w:ascii="標楷體" w:eastAsia="標楷體" w:hAnsi="標楷體" w:hint="eastAsia"/>
          <w:szCs w:val="24"/>
        </w:rPr>
        <w:t xml:space="preserve"> </w:t>
      </w:r>
      <w:r w:rsidRPr="00C211BA">
        <w:rPr>
          <w:rFonts w:ascii="標楷體" w:eastAsia="標楷體" w:hAnsi="標楷體" w:hint="eastAsia"/>
          <w:szCs w:val="24"/>
        </w:rPr>
        <w:t>法律授權明確性原則</w:t>
      </w:r>
      <w:r w:rsidR="00FF647C">
        <w:rPr>
          <w:rFonts w:ascii="標楷體" w:eastAsia="標楷體" w:hAnsi="標楷體" w:hint="eastAsia"/>
          <w:szCs w:val="24"/>
        </w:rPr>
        <w:sym w:font="Wingdings 2" w:char="F052"/>
      </w:r>
    </w:p>
    <w:p w14:paraId="1E144B00" w14:textId="77777777" w:rsidR="004F34F9" w:rsidRPr="004F34F9" w:rsidRDefault="004F34F9" w:rsidP="00FF647C">
      <w:pPr>
        <w:pStyle w:val="a3"/>
        <w:numPr>
          <w:ilvl w:val="1"/>
          <w:numId w:val="1"/>
        </w:numPr>
        <w:spacing w:before="240"/>
        <w:ind w:leftChars="0"/>
        <w:jc w:val="both"/>
        <w:outlineLvl w:val="2"/>
        <w:rPr>
          <w:rFonts w:ascii="標楷體" w:eastAsia="標楷體" w:hAnsi="標楷體"/>
          <w:szCs w:val="24"/>
          <w:highlight w:val="yellow"/>
        </w:rPr>
      </w:pPr>
      <w:r w:rsidRPr="004F34F9">
        <w:rPr>
          <w:rFonts w:ascii="標楷體" w:eastAsia="標楷體" w:hAnsi="標楷體" w:hint="eastAsia"/>
          <w:szCs w:val="24"/>
          <w:highlight w:val="yellow"/>
        </w:rPr>
        <w:t>J</w:t>
      </w:r>
      <w:r w:rsidRPr="004F34F9">
        <w:rPr>
          <w:rFonts w:ascii="標楷體" w:eastAsia="標楷體" w:hAnsi="標楷體"/>
          <w:szCs w:val="24"/>
          <w:highlight w:val="yellow"/>
        </w:rPr>
        <w:t>738</w:t>
      </w:r>
    </w:p>
    <w:p w14:paraId="0B8DF64D" w14:textId="77777777" w:rsidR="004F34F9" w:rsidRDefault="004F34F9" w:rsidP="004F34F9">
      <w:pPr>
        <w:pStyle w:val="a3"/>
        <w:numPr>
          <w:ilvl w:val="2"/>
          <w:numId w:val="1"/>
        </w:numPr>
        <w:ind w:leftChars="0"/>
        <w:jc w:val="both"/>
        <w:rPr>
          <w:rFonts w:ascii="標楷體" w:eastAsia="標楷體" w:hAnsi="標楷體"/>
          <w:szCs w:val="24"/>
        </w:rPr>
      </w:pPr>
      <w:r w:rsidRPr="004F34F9">
        <w:rPr>
          <w:rFonts w:ascii="標楷體" w:eastAsia="標楷體" w:hAnsi="標楷體" w:hint="eastAsia"/>
          <w:szCs w:val="24"/>
        </w:rPr>
        <w:t>電子遊戲場業之營業場所，應距離國民中、小學、高中、職校、醫院</w:t>
      </w:r>
      <w:r>
        <w:rPr>
          <w:rFonts w:ascii="標楷體" w:eastAsia="標楷體" w:hAnsi="標楷體" w:hint="eastAsia"/>
          <w:szCs w:val="24"/>
        </w:rPr>
        <w:t>800</w:t>
      </w:r>
      <w:r w:rsidRPr="004F34F9">
        <w:rPr>
          <w:rFonts w:ascii="標楷體" w:eastAsia="標楷體" w:hAnsi="標楷體" w:hint="eastAsia"/>
          <w:szCs w:val="24"/>
        </w:rPr>
        <w:t>公尺以上</w:t>
      </w:r>
    </w:p>
    <w:p w14:paraId="602E9D65" w14:textId="21BB7907" w:rsidR="004F34F9" w:rsidRPr="00FF647C" w:rsidRDefault="004F34F9" w:rsidP="004F34F9">
      <w:pPr>
        <w:pStyle w:val="a3"/>
        <w:ind w:leftChars="0" w:left="1134"/>
        <w:jc w:val="both"/>
        <w:rPr>
          <w:rFonts w:ascii="標楷體" w:eastAsia="標楷體" w:hAnsi="標楷體"/>
          <w:szCs w:val="24"/>
        </w:rPr>
      </w:pPr>
      <w:r w:rsidRPr="004F34F9">
        <w:rPr>
          <w:rFonts w:ascii="標楷體" w:eastAsia="標楷體" w:hAnsi="標楷體" w:hint="eastAsia"/>
          <w:szCs w:val="24"/>
        </w:rPr>
        <w:t>→</w:t>
      </w:r>
      <w:r w:rsidRPr="00FF647C">
        <w:rPr>
          <w:rFonts w:ascii="標楷體" w:eastAsia="標楷體" w:hAnsi="標楷體" w:hint="eastAsia"/>
          <w:b/>
          <w:bCs/>
          <w:szCs w:val="24"/>
          <w:u w:val="single"/>
        </w:rPr>
        <w:t>符合</w:t>
      </w:r>
      <w:r w:rsidRPr="004F34F9">
        <w:rPr>
          <w:rFonts w:ascii="標楷體" w:eastAsia="標楷體" w:hAnsi="標楷體" w:hint="eastAsia"/>
          <w:szCs w:val="24"/>
        </w:rPr>
        <w:t xml:space="preserve"> 憲法</w:t>
      </w:r>
      <w:r w:rsidR="00FF647C">
        <w:rPr>
          <w:rFonts w:ascii="標楷體" w:eastAsia="標楷體" w:hAnsi="標楷體" w:hint="eastAsia"/>
          <w:szCs w:val="24"/>
        </w:rPr>
        <w:t xml:space="preserve"> </w:t>
      </w:r>
      <w:r w:rsidRPr="004F34F9">
        <w:rPr>
          <w:rFonts w:ascii="標楷體" w:eastAsia="標楷體" w:hAnsi="標楷體" w:hint="eastAsia"/>
          <w:szCs w:val="24"/>
        </w:rPr>
        <w:t>中央與地方權限劃分原則</w:t>
      </w:r>
      <w:r w:rsidR="00FF647C">
        <w:rPr>
          <w:rFonts w:ascii="標楷體" w:eastAsia="標楷體" w:hAnsi="標楷體" w:hint="eastAsia"/>
          <w:szCs w:val="24"/>
        </w:rPr>
        <w:sym w:font="Wingdings 2" w:char="F052"/>
      </w:r>
    </w:p>
    <w:p w14:paraId="77591915" w14:textId="77777777" w:rsidR="004F34F9" w:rsidRDefault="004F34F9" w:rsidP="004F34F9">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sidRPr="004F34F9">
        <w:rPr>
          <w:rFonts w:ascii="標楷體" w:eastAsia="標楷體" w:hAnsi="標楷體" w:hint="eastAsia"/>
          <w:szCs w:val="24"/>
        </w:rPr>
        <w:t>憲法 法律保留原則、比例原則</w:t>
      </w:r>
    </w:p>
    <w:p w14:paraId="30244253" w14:textId="77777777" w:rsidR="004F34F9" w:rsidRDefault="004F34F9" w:rsidP="004F34F9">
      <w:pPr>
        <w:pStyle w:val="a3"/>
        <w:numPr>
          <w:ilvl w:val="2"/>
          <w:numId w:val="1"/>
        </w:numPr>
        <w:ind w:leftChars="0"/>
        <w:jc w:val="both"/>
        <w:rPr>
          <w:rFonts w:ascii="標楷體" w:eastAsia="標楷體" w:hAnsi="標楷體"/>
          <w:szCs w:val="24"/>
        </w:rPr>
      </w:pPr>
      <w:r w:rsidRPr="004F34F9">
        <w:rPr>
          <w:rFonts w:ascii="標楷體" w:eastAsia="標楷體" w:hAnsi="標楷體" w:hint="eastAsia"/>
          <w:szCs w:val="24"/>
        </w:rPr>
        <w:t>人民營業之自由為憲法第</w:t>
      </w:r>
      <w:r>
        <w:rPr>
          <w:rFonts w:ascii="標楷體" w:eastAsia="標楷體" w:hAnsi="標楷體" w:hint="eastAsia"/>
          <w:szCs w:val="24"/>
        </w:rPr>
        <w:t>15</w:t>
      </w:r>
      <w:r w:rsidRPr="004F34F9">
        <w:rPr>
          <w:rFonts w:ascii="標楷體" w:eastAsia="標楷體" w:hAnsi="標楷體" w:hint="eastAsia"/>
          <w:szCs w:val="24"/>
        </w:rPr>
        <w:t>條工作權及財產權所保障之內涵</w:t>
      </w:r>
      <w:r>
        <w:rPr>
          <w:rFonts w:ascii="標楷體" w:eastAsia="標楷體" w:hAnsi="標楷體" w:hint="eastAsia"/>
          <w:szCs w:val="24"/>
        </w:rPr>
        <w:t>。</w:t>
      </w:r>
    </w:p>
    <w:p w14:paraId="392D68A5" w14:textId="215B2098" w:rsidR="004F34F9" w:rsidRPr="004F34F9" w:rsidRDefault="004F34F9" w:rsidP="004F34F9">
      <w:pPr>
        <w:pStyle w:val="a3"/>
        <w:numPr>
          <w:ilvl w:val="2"/>
          <w:numId w:val="1"/>
        </w:numPr>
        <w:ind w:leftChars="0"/>
        <w:jc w:val="both"/>
        <w:rPr>
          <w:rFonts w:ascii="標楷體" w:eastAsia="標楷體" w:hAnsi="標楷體"/>
          <w:szCs w:val="24"/>
        </w:rPr>
      </w:pPr>
      <w:r>
        <w:rPr>
          <w:rFonts w:ascii="標楷體" w:eastAsia="標楷體" w:hAnsi="標楷體" w:hint="eastAsia"/>
          <w:szCs w:val="24"/>
        </w:rPr>
        <w:t>人</w:t>
      </w:r>
      <w:r w:rsidRPr="004F34F9">
        <w:rPr>
          <w:rFonts w:ascii="標楷體" w:eastAsia="標楷體" w:hAnsi="標楷體" w:hint="eastAsia"/>
          <w:szCs w:val="24"/>
        </w:rPr>
        <w:t>民如以從事一定之營業為其職業，關於營業場所之選定亦受營業自由保障，僅得以法律或法律明確授權之命令，為必要之限制，惟若僅屬執行法律之細節性、技術性次要事項，得由主管機關發布命令為必要之規範，而</w:t>
      </w:r>
      <w:proofErr w:type="gramStart"/>
      <w:r w:rsidRPr="004F34F9">
        <w:rPr>
          <w:rFonts w:ascii="標楷體" w:eastAsia="標楷體" w:hAnsi="標楷體" w:hint="eastAsia"/>
          <w:szCs w:val="24"/>
        </w:rPr>
        <w:t>無違於憲法</w:t>
      </w:r>
      <w:proofErr w:type="gramEnd"/>
      <w:r w:rsidRPr="004F34F9">
        <w:rPr>
          <w:rFonts w:ascii="標楷體" w:eastAsia="標楷體" w:hAnsi="標楷體" w:hint="eastAsia"/>
          <w:szCs w:val="24"/>
        </w:rPr>
        <w:t>第</w:t>
      </w:r>
      <w:r>
        <w:rPr>
          <w:rFonts w:ascii="標楷體" w:eastAsia="標楷體" w:hAnsi="標楷體" w:hint="eastAsia"/>
          <w:szCs w:val="24"/>
        </w:rPr>
        <w:t>23</w:t>
      </w:r>
      <w:r w:rsidRPr="004F34F9">
        <w:rPr>
          <w:rFonts w:ascii="標楷體" w:eastAsia="標楷體" w:hAnsi="標楷體" w:hint="eastAsia"/>
          <w:szCs w:val="24"/>
        </w:rPr>
        <w:t>條法律保留原則之要求</w:t>
      </w:r>
      <w:r>
        <w:rPr>
          <w:rFonts w:ascii="標楷體" w:eastAsia="標楷體" w:hAnsi="標楷體" w:hint="eastAsia"/>
          <w:szCs w:val="24"/>
        </w:rPr>
        <w:t>。</w:t>
      </w:r>
    </w:p>
    <w:p w14:paraId="58D65A80" w14:textId="71A745CB" w:rsidR="00F10E94" w:rsidRPr="00F95B26" w:rsidRDefault="00F10E94" w:rsidP="00F10E94">
      <w:pPr>
        <w:pStyle w:val="a3"/>
        <w:numPr>
          <w:ilvl w:val="1"/>
          <w:numId w:val="1"/>
        </w:numPr>
        <w:spacing w:before="240"/>
        <w:ind w:leftChars="0"/>
        <w:jc w:val="both"/>
        <w:outlineLvl w:val="2"/>
        <w:rPr>
          <w:rFonts w:ascii="標楷體" w:eastAsia="標楷體" w:hAnsi="標楷體"/>
          <w:szCs w:val="24"/>
          <w:highlight w:val="yellow"/>
        </w:rPr>
      </w:pPr>
      <w:r w:rsidRPr="00F95B26">
        <w:rPr>
          <w:rFonts w:ascii="標楷體" w:eastAsia="標楷體" w:hAnsi="標楷體"/>
          <w:szCs w:val="24"/>
          <w:highlight w:val="yellow"/>
        </w:rPr>
        <w:t>J792</w:t>
      </w:r>
    </w:p>
    <w:p w14:paraId="325ABCAA" w14:textId="01ED1F63" w:rsidR="00F10E94" w:rsidRPr="00F95B26" w:rsidRDefault="00F10E94" w:rsidP="00F10E94">
      <w:pPr>
        <w:pStyle w:val="a3"/>
        <w:ind w:leftChars="0" w:left="992"/>
        <w:jc w:val="both"/>
        <w:rPr>
          <w:rFonts w:ascii="標楷體" w:eastAsia="標楷體" w:hAnsi="標楷體"/>
          <w:szCs w:val="24"/>
        </w:rPr>
      </w:pPr>
      <w:r w:rsidRPr="00F95B26">
        <w:rPr>
          <w:rFonts w:ascii="標楷體" w:eastAsia="標楷體" w:hAnsi="標楷體" w:hint="eastAsia"/>
          <w:szCs w:val="24"/>
        </w:rPr>
        <w:t>不論依文義解釋、體系解釋及立法者之原意，毒品條例第4條第1項至第4項所定販賣毒品</w:t>
      </w:r>
      <w:proofErr w:type="gramStart"/>
      <w:r w:rsidRPr="00F95B26">
        <w:rPr>
          <w:rFonts w:ascii="標楷體" w:eastAsia="標楷體" w:hAnsi="標楷體" w:hint="eastAsia"/>
          <w:szCs w:val="24"/>
        </w:rPr>
        <w:t>既遂罪</w:t>
      </w:r>
      <w:proofErr w:type="gramEnd"/>
      <w:r w:rsidRPr="00F95B26">
        <w:rPr>
          <w:rFonts w:ascii="標楷體" w:eastAsia="標楷體" w:hAnsi="標楷體" w:hint="eastAsia"/>
          <w:szCs w:val="24"/>
        </w:rPr>
        <w:t>，僅限於「銷售賣出」之行為已完成，始足該當</w:t>
      </w:r>
      <w:r>
        <w:rPr>
          <w:rFonts w:ascii="標楷體" w:eastAsia="標楷體" w:hAnsi="標楷體" w:hint="eastAsia"/>
          <w:szCs w:val="24"/>
        </w:rPr>
        <w:t>。</w:t>
      </w:r>
      <w:r w:rsidRPr="00F95B26">
        <w:rPr>
          <w:rFonts w:ascii="標楷體" w:eastAsia="標楷體" w:hAnsi="標楷體" w:hint="eastAsia"/>
          <w:szCs w:val="24"/>
        </w:rPr>
        <w:t>但是，判例認為，所謂販賣，</w:t>
      </w:r>
      <w:r w:rsidR="00FF647C">
        <w:rPr>
          <w:rFonts w:ascii="標楷體" w:eastAsia="標楷體" w:hAnsi="標楷體" w:hint="eastAsia"/>
          <w:szCs w:val="24"/>
        </w:rPr>
        <w:t>只</w:t>
      </w:r>
      <w:r w:rsidRPr="00F95B26">
        <w:rPr>
          <w:rFonts w:ascii="標楷體" w:eastAsia="標楷體" w:hAnsi="標楷體" w:hint="eastAsia"/>
          <w:szCs w:val="24"/>
        </w:rPr>
        <w:t>要以營利為目的，而有購入之行為，即足構成。</w:t>
      </w:r>
    </w:p>
    <w:p w14:paraId="5E048944" w14:textId="7DB34C59" w:rsidR="00F10E94" w:rsidRPr="00FF647C" w:rsidRDefault="00F10E94" w:rsidP="00F10E94">
      <w:pPr>
        <w:pStyle w:val="a3"/>
        <w:ind w:leftChars="0" w:left="992"/>
        <w:jc w:val="both"/>
        <w:rPr>
          <w:rFonts w:ascii="標楷體" w:eastAsia="標楷體" w:hAnsi="標楷體"/>
          <w:szCs w:val="24"/>
        </w:rPr>
      </w:pPr>
      <w:r>
        <w:rPr>
          <w:rFonts w:ascii="標楷體" w:eastAsia="標楷體" w:hAnsi="標楷體" w:hint="eastAsia"/>
          <w:szCs w:val="24"/>
        </w:rPr>
        <w:t>→</w:t>
      </w:r>
      <w:r w:rsidRPr="00FF647C">
        <w:rPr>
          <w:rFonts w:ascii="標楷體" w:eastAsia="標楷體" w:hAnsi="標楷體" w:hint="eastAsia"/>
          <w:b/>
          <w:bCs/>
          <w:color w:val="FF0000"/>
          <w:szCs w:val="24"/>
          <w:u w:val="single"/>
        </w:rPr>
        <w:t>違背</w:t>
      </w:r>
      <w:r>
        <w:rPr>
          <w:rFonts w:ascii="標楷體" w:eastAsia="標楷體" w:hAnsi="標楷體" w:hint="eastAsia"/>
          <w:szCs w:val="24"/>
        </w:rPr>
        <w:t xml:space="preserve"> 憲法第8條</w:t>
      </w:r>
      <w:r w:rsidR="00EA1A21">
        <w:rPr>
          <w:rFonts w:ascii="標楷體" w:eastAsia="標楷體" w:hAnsi="標楷體"/>
          <w:szCs w:val="24"/>
        </w:rPr>
        <w:tab/>
      </w:r>
      <w:r>
        <w:rPr>
          <w:rFonts w:ascii="標楷體" w:eastAsia="標楷體" w:hAnsi="標楷體" w:hint="eastAsia"/>
          <w:szCs w:val="24"/>
        </w:rPr>
        <w:t>人身自由</w:t>
      </w:r>
      <w:r w:rsidR="00FF647C">
        <w:rPr>
          <w:rFonts w:ascii="標楷體" w:eastAsia="標楷體" w:hAnsi="標楷體" w:hint="eastAsia"/>
          <w:szCs w:val="24"/>
        </w:rPr>
        <w:sym w:font="Wingdings 2" w:char="F051"/>
      </w:r>
    </w:p>
    <w:p w14:paraId="6F12E8CA" w14:textId="2319AF58" w:rsidR="00F10E94" w:rsidRDefault="00F10E94" w:rsidP="00F10E94">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w:t>
      </w:r>
      <w:r w:rsidR="00EA1A21">
        <w:rPr>
          <w:rFonts w:ascii="標楷體" w:eastAsia="標楷體" w:hAnsi="標楷體"/>
          <w:szCs w:val="24"/>
        </w:rPr>
        <w:tab/>
      </w:r>
      <w:r>
        <w:rPr>
          <w:rFonts w:ascii="標楷體" w:eastAsia="標楷體" w:hAnsi="標楷體" w:hint="eastAsia"/>
          <w:szCs w:val="24"/>
        </w:rPr>
        <w:t>生命權、財產權</w:t>
      </w:r>
    </w:p>
    <w:p w14:paraId="43798D96" w14:textId="14E20B8A" w:rsidR="00F10E94" w:rsidRDefault="00F10E94" w:rsidP="00F10E94">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罪刑法定原則</w:t>
      </w:r>
    </w:p>
    <w:p w14:paraId="794372D9" w14:textId="2B99DB2E" w:rsidR="00572536" w:rsidRDefault="00F10E94" w:rsidP="00572536">
      <w:pPr>
        <w:jc w:val="both"/>
        <w:rPr>
          <w:rFonts w:ascii="標楷體" w:eastAsia="標楷體" w:hAnsi="標楷體"/>
          <w:szCs w:val="24"/>
        </w:rPr>
      </w:pPr>
      <w:r w:rsidRPr="00572536">
        <w:rPr>
          <w:rFonts w:ascii="標楷體" w:eastAsia="標楷體" w:hAnsi="標楷體"/>
          <w:szCs w:val="24"/>
        </w:rPr>
        <w:br w:type="page"/>
      </w:r>
    </w:p>
    <w:p w14:paraId="488A974B" w14:textId="77777777" w:rsidR="00EA1A21" w:rsidRDefault="00EA1A21" w:rsidP="00EA1A21">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國家賠償</w:t>
      </w:r>
    </w:p>
    <w:p w14:paraId="07DAFE4D" w14:textId="77777777" w:rsidR="00EA1A21" w:rsidRPr="00A167CF" w:rsidRDefault="00EA1A21" w:rsidP="00EA1A21">
      <w:pPr>
        <w:pStyle w:val="a3"/>
        <w:numPr>
          <w:ilvl w:val="1"/>
          <w:numId w:val="1"/>
        </w:numPr>
        <w:spacing w:before="240"/>
        <w:ind w:leftChars="0"/>
        <w:jc w:val="both"/>
        <w:outlineLvl w:val="2"/>
        <w:rPr>
          <w:rFonts w:ascii="標楷體" w:eastAsia="標楷體" w:hAnsi="標楷體"/>
          <w:szCs w:val="24"/>
          <w:highlight w:val="yellow"/>
        </w:rPr>
      </w:pPr>
      <w:r w:rsidRPr="00A167CF">
        <w:rPr>
          <w:rFonts w:ascii="標楷體" w:eastAsia="標楷體" w:hAnsi="標楷體"/>
          <w:szCs w:val="24"/>
          <w:highlight w:val="yellow"/>
        </w:rPr>
        <w:t>J</w:t>
      </w:r>
      <w:r w:rsidRPr="00A167CF">
        <w:rPr>
          <w:rFonts w:ascii="標楷體" w:eastAsia="標楷體" w:hAnsi="標楷體" w:hint="eastAsia"/>
          <w:szCs w:val="24"/>
          <w:highlight w:val="yellow"/>
        </w:rPr>
        <w:t>228</w:t>
      </w:r>
    </w:p>
    <w:p w14:paraId="775A9295" w14:textId="77777777" w:rsidR="00EA1A21" w:rsidRPr="00D64411" w:rsidRDefault="00EA1A21" w:rsidP="00EA1A21">
      <w:pPr>
        <w:pStyle w:val="a3"/>
        <w:ind w:leftChars="0" w:left="1134"/>
        <w:jc w:val="both"/>
        <w:rPr>
          <w:rFonts w:ascii="標楷體" w:eastAsia="標楷體" w:hAnsi="標楷體"/>
          <w:szCs w:val="24"/>
        </w:rPr>
      </w:pPr>
      <w:r w:rsidRPr="00D64411">
        <w:rPr>
          <w:rFonts w:ascii="標楷體" w:eastAsia="標楷體" w:hAnsi="標楷體" w:hint="eastAsia"/>
          <w:szCs w:val="24"/>
        </w:rPr>
        <w:t>國家賠償法第</w:t>
      </w:r>
      <w:r>
        <w:rPr>
          <w:rFonts w:ascii="標楷體" w:eastAsia="標楷體" w:hAnsi="標楷體" w:hint="eastAsia"/>
          <w:szCs w:val="24"/>
        </w:rPr>
        <w:t>13</w:t>
      </w:r>
      <w:r w:rsidRPr="00D64411">
        <w:rPr>
          <w:rFonts w:ascii="標楷體" w:eastAsia="標楷體" w:hAnsi="標楷體" w:hint="eastAsia"/>
          <w:szCs w:val="24"/>
        </w:rPr>
        <w:t>條規定：「有審判或追訴職務之公務員，因執行職務侵害人民自由或權利，就其參與審判或追訴案件犯職務上之罪，經判決有罪確定者，適用本法規定。」係針對審判與追訴職務之特性所為之特別規定</w:t>
      </w:r>
      <w:r>
        <w:rPr>
          <w:rFonts w:ascii="標楷體" w:eastAsia="標楷體" w:hAnsi="標楷體" w:hint="eastAsia"/>
          <w:szCs w:val="24"/>
        </w:rPr>
        <w:t>→</w:t>
      </w:r>
      <w:r w:rsidRPr="00EA1A21">
        <w:rPr>
          <w:rFonts w:ascii="標楷體" w:eastAsia="標楷體" w:hAnsi="標楷體" w:hint="eastAsia"/>
          <w:b/>
          <w:bCs/>
          <w:szCs w:val="24"/>
          <w:u w:val="single"/>
        </w:rPr>
        <w:t>合憲</w:t>
      </w:r>
      <w:r>
        <w:rPr>
          <w:rFonts w:ascii="標楷體" w:eastAsia="標楷體" w:hAnsi="標楷體" w:hint="eastAsia"/>
          <w:szCs w:val="24"/>
        </w:rPr>
        <w:t>。</w:t>
      </w:r>
      <w:r>
        <w:rPr>
          <w:rFonts w:ascii="標楷體" w:eastAsia="標楷體" w:hAnsi="標楷體" w:hint="eastAsia"/>
          <w:szCs w:val="24"/>
        </w:rPr>
        <w:sym w:font="Wingdings 2" w:char="F052"/>
      </w:r>
    </w:p>
    <w:p w14:paraId="68B64A53" w14:textId="77777777" w:rsidR="00EA1A21" w:rsidRPr="00A167CF" w:rsidRDefault="00EA1A21" w:rsidP="00EA1A21">
      <w:pPr>
        <w:pStyle w:val="a3"/>
        <w:numPr>
          <w:ilvl w:val="1"/>
          <w:numId w:val="1"/>
        </w:numPr>
        <w:spacing w:before="240"/>
        <w:ind w:leftChars="0"/>
        <w:jc w:val="both"/>
        <w:outlineLvl w:val="2"/>
        <w:rPr>
          <w:rFonts w:ascii="標楷體" w:eastAsia="標楷體" w:hAnsi="標楷體"/>
          <w:szCs w:val="24"/>
          <w:highlight w:val="yellow"/>
        </w:rPr>
      </w:pPr>
      <w:r w:rsidRPr="00A167CF">
        <w:rPr>
          <w:rFonts w:ascii="標楷體" w:eastAsia="標楷體" w:hAnsi="標楷體"/>
          <w:szCs w:val="24"/>
          <w:highlight w:val="yellow"/>
        </w:rPr>
        <w:t>J</w:t>
      </w:r>
      <w:r w:rsidRPr="00A167CF">
        <w:rPr>
          <w:rFonts w:ascii="標楷體" w:eastAsia="標楷體" w:hAnsi="標楷體" w:hint="eastAsia"/>
          <w:szCs w:val="24"/>
          <w:highlight w:val="yellow"/>
        </w:rPr>
        <w:t>469</w:t>
      </w:r>
    </w:p>
    <w:p w14:paraId="344E3715" w14:textId="77777777" w:rsidR="00EA1A21" w:rsidRDefault="00EA1A21" w:rsidP="00EA1A21">
      <w:pPr>
        <w:pStyle w:val="a3"/>
        <w:numPr>
          <w:ilvl w:val="2"/>
          <w:numId w:val="1"/>
        </w:numPr>
        <w:ind w:leftChars="0"/>
        <w:jc w:val="both"/>
        <w:rPr>
          <w:rFonts w:ascii="標楷體" w:eastAsia="標楷體" w:hAnsi="標楷體"/>
          <w:szCs w:val="24"/>
        </w:rPr>
      </w:pPr>
      <w:r w:rsidRPr="00572536">
        <w:rPr>
          <w:rFonts w:ascii="標楷體" w:eastAsia="標楷體" w:hAnsi="標楷體" w:hint="eastAsia"/>
          <w:szCs w:val="24"/>
        </w:rPr>
        <w:t>法律規範之目的係為保障人民生命、身體及財產等法益，且對主管機關應執行職務行使公權力之事項規定明確，該管機關公務員依此規定對可得特定之人負有作為義務已無不作為之裁量空間，猶因故意或過失</w:t>
      </w:r>
      <w:proofErr w:type="gramStart"/>
      <w:r w:rsidRPr="00572536">
        <w:rPr>
          <w:rFonts w:ascii="標楷體" w:eastAsia="標楷體" w:hAnsi="標楷體" w:hint="eastAsia"/>
          <w:szCs w:val="24"/>
        </w:rPr>
        <w:t>怠</w:t>
      </w:r>
      <w:proofErr w:type="gramEnd"/>
      <w:r w:rsidRPr="00572536">
        <w:rPr>
          <w:rFonts w:ascii="標楷體" w:eastAsia="標楷體" w:hAnsi="標楷體" w:hint="eastAsia"/>
          <w:szCs w:val="24"/>
        </w:rPr>
        <w:t>於執行職務或拒不為職務上應為之行為，致特定人之自由或權利遭受損害，被害人自得向國家請求損害賠償。</w:t>
      </w:r>
    </w:p>
    <w:p w14:paraId="37A3EDCE" w14:textId="77777777" w:rsidR="00EA1A21" w:rsidRDefault="00EA1A21" w:rsidP="00EA1A21">
      <w:pPr>
        <w:pStyle w:val="a3"/>
        <w:numPr>
          <w:ilvl w:val="2"/>
          <w:numId w:val="1"/>
        </w:numPr>
        <w:ind w:leftChars="0"/>
        <w:jc w:val="both"/>
        <w:rPr>
          <w:rFonts w:ascii="標楷體" w:eastAsia="標楷體" w:hAnsi="標楷體"/>
          <w:szCs w:val="24"/>
          <w:u w:val="single"/>
        </w:rPr>
      </w:pPr>
      <w:r w:rsidRPr="00D64411">
        <w:rPr>
          <w:rFonts w:ascii="標楷體" w:eastAsia="標楷體" w:hAnsi="標楷體" w:hint="eastAsia"/>
          <w:szCs w:val="24"/>
        </w:rPr>
        <w:t>若公務員對於職務之執行，雖可使一般人民</w:t>
      </w:r>
      <w:r w:rsidRPr="00D64411">
        <w:rPr>
          <w:rFonts w:ascii="標楷體" w:eastAsia="標楷體" w:hAnsi="標楷體" w:hint="eastAsia"/>
          <w:szCs w:val="24"/>
          <w:u w:val="single"/>
        </w:rPr>
        <w:t>享有反射利益</w:t>
      </w:r>
      <w:r w:rsidRPr="00D64411">
        <w:rPr>
          <w:rFonts w:ascii="標楷體" w:eastAsia="標楷體" w:hAnsi="標楷體" w:hint="eastAsia"/>
          <w:szCs w:val="24"/>
        </w:rPr>
        <w:t>，人民對於公務員仍不得請求為該職務之行為者，縱公務員</w:t>
      </w:r>
      <w:proofErr w:type="gramStart"/>
      <w:r w:rsidRPr="00D64411">
        <w:rPr>
          <w:rFonts w:ascii="標楷體" w:eastAsia="標楷體" w:hAnsi="標楷體" w:hint="eastAsia"/>
          <w:szCs w:val="24"/>
        </w:rPr>
        <w:t>怠</w:t>
      </w:r>
      <w:proofErr w:type="gramEnd"/>
      <w:r w:rsidRPr="00D64411">
        <w:rPr>
          <w:rFonts w:ascii="標楷體" w:eastAsia="標楷體" w:hAnsi="標楷體" w:hint="eastAsia"/>
          <w:szCs w:val="24"/>
        </w:rPr>
        <w:t>於執行該職務，人民尚無公法上請求權可資行使，以資保護其利益，自</w:t>
      </w:r>
      <w:r w:rsidRPr="00D64411">
        <w:rPr>
          <w:rFonts w:ascii="標楷體" w:eastAsia="標楷體" w:hAnsi="標楷體" w:hint="eastAsia"/>
          <w:szCs w:val="24"/>
          <w:u w:val="single"/>
        </w:rPr>
        <w:t>不得請求國家賠償損害。</w:t>
      </w:r>
    </w:p>
    <w:p w14:paraId="26E6D520" w14:textId="77777777" w:rsidR="00EA1A21" w:rsidRPr="00074D17" w:rsidRDefault="00EA1A21" w:rsidP="00EA1A21">
      <w:pPr>
        <w:widowControl/>
        <w:rPr>
          <w:rFonts w:ascii="標楷體" w:eastAsia="標楷體" w:hAnsi="標楷體"/>
          <w:szCs w:val="24"/>
        </w:rPr>
      </w:pPr>
      <w:r w:rsidRPr="00074D17">
        <w:rPr>
          <w:rFonts w:ascii="標楷體" w:eastAsia="標楷體" w:hAnsi="標楷體"/>
          <w:szCs w:val="24"/>
        </w:rPr>
        <w:br w:type="page"/>
      </w:r>
    </w:p>
    <w:p w14:paraId="76B2B6C8" w14:textId="77777777" w:rsidR="00400A6D" w:rsidRDefault="00400A6D" w:rsidP="00400A6D">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信賴保護原則</w:t>
      </w:r>
    </w:p>
    <w:p w14:paraId="411B155C" w14:textId="77777777" w:rsidR="00400A6D" w:rsidRPr="00ED532D" w:rsidRDefault="00400A6D" w:rsidP="00400A6D">
      <w:pPr>
        <w:pStyle w:val="a3"/>
        <w:numPr>
          <w:ilvl w:val="1"/>
          <w:numId w:val="1"/>
        </w:numPr>
        <w:spacing w:before="240"/>
        <w:ind w:leftChars="0"/>
        <w:jc w:val="both"/>
        <w:outlineLvl w:val="2"/>
        <w:rPr>
          <w:rFonts w:ascii="標楷體" w:eastAsia="標楷體" w:hAnsi="標楷體"/>
          <w:szCs w:val="24"/>
          <w:highlight w:val="yellow"/>
        </w:rPr>
      </w:pPr>
      <w:r w:rsidRPr="00ED532D">
        <w:rPr>
          <w:rFonts w:ascii="標楷體" w:eastAsia="標楷體" w:hAnsi="標楷體"/>
          <w:szCs w:val="24"/>
          <w:highlight w:val="yellow"/>
        </w:rPr>
        <w:t>J525</w:t>
      </w:r>
    </w:p>
    <w:p w14:paraId="470F4A41" w14:textId="77777777" w:rsidR="00400A6D" w:rsidRDefault="00400A6D" w:rsidP="00400A6D">
      <w:pPr>
        <w:pStyle w:val="a3"/>
        <w:numPr>
          <w:ilvl w:val="2"/>
          <w:numId w:val="1"/>
        </w:numPr>
        <w:ind w:leftChars="0"/>
        <w:jc w:val="both"/>
        <w:rPr>
          <w:rFonts w:ascii="標楷體" w:eastAsia="標楷體" w:hAnsi="標楷體"/>
          <w:szCs w:val="24"/>
        </w:rPr>
      </w:pPr>
      <w:r>
        <w:rPr>
          <w:rFonts w:ascii="標楷體" w:eastAsia="標楷體" w:hAnsi="標楷體" w:hint="eastAsia"/>
          <w:szCs w:val="24"/>
        </w:rPr>
        <w:t>無信賴保護原則之適用：</w:t>
      </w:r>
    </w:p>
    <w:p w14:paraId="30A085AB" w14:textId="77777777" w:rsidR="00400A6D" w:rsidRDefault="00400A6D" w:rsidP="00400A6D">
      <w:pPr>
        <w:pStyle w:val="a3"/>
        <w:numPr>
          <w:ilvl w:val="3"/>
          <w:numId w:val="1"/>
        </w:numPr>
        <w:ind w:leftChars="0"/>
        <w:jc w:val="both"/>
        <w:rPr>
          <w:rFonts w:ascii="標楷體" w:eastAsia="標楷體" w:hAnsi="標楷體"/>
          <w:szCs w:val="24"/>
        </w:rPr>
      </w:pPr>
      <w:r>
        <w:rPr>
          <w:rFonts w:ascii="標楷體" w:eastAsia="標楷體" w:hAnsi="標楷體" w:hint="eastAsia"/>
          <w:szCs w:val="24"/>
        </w:rPr>
        <w:t>經廢止或變更之法規有重大明顯違反上位規範情形者。</w:t>
      </w:r>
    </w:p>
    <w:p w14:paraId="1934B3BC" w14:textId="77777777" w:rsidR="00400A6D" w:rsidRPr="007F6127" w:rsidRDefault="00400A6D" w:rsidP="00400A6D">
      <w:pPr>
        <w:pStyle w:val="a3"/>
        <w:numPr>
          <w:ilvl w:val="3"/>
          <w:numId w:val="1"/>
        </w:numPr>
        <w:ind w:leftChars="0"/>
        <w:jc w:val="both"/>
        <w:rPr>
          <w:rFonts w:ascii="標楷體" w:eastAsia="標楷體" w:hAnsi="標楷體"/>
          <w:szCs w:val="24"/>
        </w:rPr>
      </w:pPr>
      <w:r>
        <w:rPr>
          <w:rFonts w:ascii="標楷體" w:eastAsia="標楷體" w:hAnsi="標楷體" w:hint="eastAsia"/>
          <w:szCs w:val="24"/>
        </w:rPr>
        <w:t>相關法規(如各種解釋性、</w:t>
      </w:r>
      <w:proofErr w:type="gramStart"/>
      <w:r>
        <w:rPr>
          <w:rFonts w:ascii="標楷體" w:eastAsia="標楷體" w:hAnsi="標楷體" w:hint="eastAsia"/>
          <w:szCs w:val="24"/>
        </w:rPr>
        <w:t>裁量性之</w:t>
      </w:r>
      <w:proofErr w:type="gramEnd"/>
      <w:r>
        <w:rPr>
          <w:rFonts w:ascii="標楷體" w:eastAsia="標楷體" w:hAnsi="標楷體" w:hint="eastAsia"/>
          <w:szCs w:val="24"/>
        </w:rPr>
        <w:t>函釋)係因主張權益受害者以不正當方法或提供不正確資料而發布，其信賴顯</w:t>
      </w:r>
      <w:r w:rsidRPr="007F6127">
        <w:rPr>
          <w:rFonts w:ascii="標楷體" w:eastAsia="標楷體" w:hAnsi="標楷體" w:hint="eastAsia"/>
          <w:szCs w:val="24"/>
        </w:rPr>
        <w:t>有瑕疵不值得保護者。</w:t>
      </w:r>
    </w:p>
    <w:p w14:paraId="15DFF922" w14:textId="77777777" w:rsidR="00400A6D" w:rsidRDefault="00400A6D" w:rsidP="00400A6D">
      <w:pPr>
        <w:pStyle w:val="a3"/>
        <w:numPr>
          <w:ilvl w:val="3"/>
          <w:numId w:val="1"/>
        </w:numPr>
        <w:ind w:leftChars="0"/>
        <w:jc w:val="both"/>
        <w:rPr>
          <w:rFonts w:ascii="標楷體" w:eastAsia="標楷體" w:hAnsi="標楷體"/>
          <w:szCs w:val="24"/>
        </w:rPr>
      </w:pPr>
      <w:r>
        <w:rPr>
          <w:rFonts w:ascii="標楷體" w:eastAsia="標楷體" w:hAnsi="標楷體" w:hint="eastAsia"/>
          <w:szCs w:val="24"/>
        </w:rPr>
        <w:t>純屬法規適用對象</w:t>
      </w:r>
      <w:r w:rsidRPr="00074D17">
        <w:rPr>
          <w:rFonts w:ascii="標楷體" w:eastAsia="標楷體" w:hAnsi="標楷體" w:hint="eastAsia"/>
          <w:szCs w:val="24"/>
          <w:u w:val="single"/>
        </w:rPr>
        <w:t>主觀之願望或期待</w:t>
      </w:r>
      <w:r>
        <w:rPr>
          <w:rFonts w:ascii="標楷體" w:eastAsia="標楷體" w:hAnsi="標楷體" w:hint="eastAsia"/>
          <w:szCs w:val="24"/>
        </w:rPr>
        <w:t>而</w:t>
      </w:r>
      <w:r w:rsidRPr="00074D17">
        <w:rPr>
          <w:rFonts w:ascii="標楷體" w:eastAsia="標楷體" w:hAnsi="標楷體" w:hint="eastAsia"/>
          <w:szCs w:val="24"/>
          <w:u w:val="single"/>
        </w:rPr>
        <w:t>未有表現已生信賴之事實</w:t>
      </w:r>
      <w:r>
        <w:rPr>
          <w:rFonts w:ascii="標楷體" w:eastAsia="標楷體" w:hAnsi="標楷體" w:hint="eastAsia"/>
          <w:szCs w:val="24"/>
        </w:rPr>
        <w:t>者，蓋任何法規皆非永久不能改變，法規未來可能修正或廢止，受規範之對象並非毫無預見，故必須有客體上具體信賴之行為，始足當之。</w:t>
      </w:r>
    </w:p>
    <w:p w14:paraId="4C654BEB" w14:textId="77777777" w:rsidR="00400A6D" w:rsidRDefault="00400A6D" w:rsidP="00400A6D">
      <w:pPr>
        <w:pStyle w:val="a3"/>
        <w:numPr>
          <w:ilvl w:val="2"/>
          <w:numId w:val="1"/>
        </w:numPr>
        <w:ind w:leftChars="0"/>
        <w:jc w:val="both"/>
        <w:rPr>
          <w:rFonts w:ascii="標楷體" w:eastAsia="標楷體" w:hAnsi="標楷體"/>
          <w:szCs w:val="24"/>
        </w:rPr>
      </w:pPr>
      <w:r>
        <w:rPr>
          <w:rFonts w:ascii="標楷體" w:eastAsia="標楷體" w:hAnsi="標楷體" w:hint="eastAsia"/>
          <w:szCs w:val="24"/>
        </w:rPr>
        <w:t>保護與不保護</w:t>
      </w:r>
    </w:p>
    <w:tbl>
      <w:tblPr>
        <w:tblStyle w:val="a4"/>
        <w:tblW w:w="0" w:type="auto"/>
        <w:tblInd w:w="425" w:type="dxa"/>
        <w:tblLook w:val="04A0" w:firstRow="1" w:lastRow="0" w:firstColumn="1" w:lastColumn="0" w:noHBand="0" w:noVBand="1"/>
      </w:tblPr>
      <w:tblGrid>
        <w:gridCol w:w="1101"/>
        <w:gridCol w:w="6996"/>
      </w:tblGrid>
      <w:tr w:rsidR="00400A6D" w14:paraId="75900A62" w14:textId="77777777" w:rsidTr="001C22F8">
        <w:tc>
          <w:tcPr>
            <w:tcW w:w="1101" w:type="dxa"/>
          </w:tcPr>
          <w:p w14:paraId="651E438C" w14:textId="77777777" w:rsidR="00400A6D" w:rsidRDefault="00400A6D" w:rsidP="001C22F8">
            <w:pPr>
              <w:jc w:val="both"/>
              <w:rPr>
                <w:rFonts w:ascii="標楷體" w:eastAsia="標楷體" w:hAnsi="標楷體"/>
                <w:szCs w:val="24"/>
              </w:rPr>
            </w:pPr>
            <w:r>
              <w:rPr>
                <w:rFonts w:ascii="標楷體" w:eastAsia="標楷體" w:hAnsi="標楷體" w:hint="eastAsia"/>
                <w:szCs w:val="24"/>
              </w:rPr>
              <w:t>信賴之保護</w:t>
            </w:r>
          </w:p>
        </w:tc>
        <w:tc>
          <w:tcPr>
            <w:tcW w:w="6996" w:type="dxa"/>
          </w:tcPr>
          <w:p w14:paraId="55122F25" w14:textId="77777777" w:rsidR="00400A6D" w:rsidRPr="0049238C" w:rsidRDefault="00400A6D" w:rsidP="001C22F8">
            <w:pPr>
              <w:pStyle w:val="a3"/>
              <w:numPr>
                <w:ilvl w:val="3"/>
                <w:numId w:val="1"/>
              </w:numPr>
              <w:ind w:leftChars="0" w:left="314"/>
              <w:jc w:val="both"/>
              <w:rPr>
                <w:rFonts w:ascii="標楷體" w:eastAsia="標楷體" w:hAnsi="標楷體"/>
                <w:szCs w:val="24"/>
              </w:rPr>
            </w:pPr>
            <w:r w:rsidRPr="0049238C">
              <w:rPr>
                <w:rFonts w:ascii="標楷體" w:eastAsia="標楷體" w:hAnsi="標楷體" w:hint="eastAsia"/>
                <w:szCs w:val="24"/>
              </w:rPr>
              <w:t>受規範</w:t>
            </w:r>
            <w:proofErr w:type="gramStart"/>
            <w:r w:rsidRPr="0049238C">
              <w:rPr>
                <w:rFonts w:ascii="標楷體" w:eastAsia="標楷體" w:hAnsi="標楷體" w:hint="eastAsia"/>
                <w:szCs w:val="24"/>
              </w:rPr>
              <w:t>對象須已在</w:t>
            </w:r>
            <w:proofErr w:type="gramEnd"/>
            <w:r w:rsidRPr="0049238C">
              <w:rPr>
                <w:rFonts w:ascii="標楷體" w:eastAsia="標楷體" w:hAnsi="標楷體" w:hint="eastAsia"/>
                <w:szCs w:val="24"/>
              </w:rPr>
              <w:t>因法規施行，而產生信賴基礎之存續</w:t>
            </w:r>
            <w:proofErr w:type="gramStart"/>
            <w:r w:rsidRPr="0049238C">
              <w:rPr>
                <w:rFonts w:ascii="標楷體" w:eastAsia="標楷體" w:hAnsi="標楷體" w:hint="eastAsia"/>
                <w:szCs w:val="24"/>
              </w:rPr>
              <w:t>期間，</w:t>
            </w:r>
            <w:proofErr w:type="gramEnd"/>
            <w:r w:rsidRPr="0049238C">
              <w:rPr>
                <w:rFonts w:ascii="標楷體" w:eastAsia="標楷體" w:hAnsi="標楷體" w:hint="eastAsia"/>
                <w:szCs w:val="24"/>
              </w:rPr>
              <w:t>對構成信賴要件之事實，有客觀上具體表現之行為，</w:t>
            </w:r>
            <w:proofErr w:type="gramStart"/>
            <w:r w:rsidRPr="0049238C">
              <w:rPr>
                <w:rFonts w:ascii="標楷體" w:eastAsia="標楷體" w:hAnsi="標楷體" w:hint="eastAsia"/>
                <w:szCs w:val="24"/>
              </w:rPr>
              <w:t>始受信賴</w:t>
            </w:r>
            <w:proofErr w:type="gramEnd"/>
            <w:r w:rsidRPr="0049238C">
              <w:rPr>
                <w:rFonts w:ascii="標楷體" w:eastAsia="標楷體" w:hAnsi="標楷體" w:hint="eastAsia"/>
                <w:szCs w:val="24"/>
              </w:rPr>
              <w:t>保護。</w:t>
            </w:r>
          </w:p>
          <w:p w14:paraId="35A77DC0" w14:textId="77777777" w:rsidR="00400A6D" w:rsidRPr="0049238C" w:rsidRDefault="00400A6D" w:rsidP="001C22F8">
            <w:pPr>
              <w:pStyle w:val="a3"/>
              <w:numPr>
                <w:ilvl w:val="3"/>
                <w:numId w:val="1"/>
              </w:numPr>
              <w:ind w:leftChars="0" w:left="314"/>
              <w:jc w:val="both"/>
              <w:rPr>
                <w:rFonts w:ascii="標楷體" w:eastAsia="標楷體" w:hAnsi="標楷體"/>
                <w:szCs w:val="24"/>
              </w:rPr>
            </w:pPr>
            <w:r>
              <w:rPr>
                <w:rFonts w:ascii="標楷體" w:eastAsia="標楷體" w:hAnsi="標楷體" w:hint="eastAsia"/>
                <w:szCs w:val="24"/>
              </w:rPr>
              <w:t>行政法規之變更、廢止亦受保護。</w:t>
            </w:r>
          </w:p>
        </w:tc>
      </w:tr>
      <w:tr w:rsidR="00400A6D" w14:paraId="77D3B2F4" w14:textId="77777777" w:rsidTr="001C22F8">
        <w:tc>
          <w:tcPr>
            <w:tcW w:w="1101" w:type="dxa"/>
          </w:tcPr>
          <w:p w14:paraId="31EB576D" w14:textId="77777777" w:rsidR="00400A6D" w:rsidRDefault="00400A6D" w:rsidP="001C22F8">
            <w:pPr>
              <w:jc w:val="both"/>
              <w:rPr>
                <w:rFonts w:ascii="標楷體" w:eastAsia="標楷體" w:hAnsi="標楷體"/>
                <w:szCs w:val="24"/>
              </w:rPr>
            </w:pPr>
            <w:r>
              <w:rPr>
                <w:rFonts w:ascii="標楷體" w:eastAsia="標楷體" w:hAnsi="標楷體" w:hint="eastAsia"/>
                <w:szCs w:val="24"/>
              </w:rPr>
              <w:t>不保護</w:t>
            </w:r>
          </w:p>
        </w:tc>
        <w:tc>
          <w:tcPr>
            <w:tcW w:w="6996" w:type="dxa"/>
          </w:tcPr>
          <w:p w14:paraId="2C85B3F6" w14:textId="77777777" w:rsidR="00400A6D" w:rsidRDefault="00400A6D" w:rsidP="001C22F8">
            <w:pPr>
              <w:pStyle w:val="a3"/>
              <w:numPr>
                <w:ilvl w:val="0"/>
                <w:numId w:val="2"/>
              </w:numPr>
              <w:ind w:leftChars="0"/>
              <w:jc w:val="both"/>
              <w:rPr>
                <w:rFonts w:ascii="標楷體" w:eastAsia="標楷體" w:hAnsi="標楷體"/>
                <w:szCs w:val="24"/>
              </w:rPr>
            </w:pPr>
            <w:r>
              <w:rPr>
                <w:rFonts w:ascii="標楷體" w:eastAsia="標楷體" w:hAnsi="標楷體" w:hint="eastAsia"/>
                <w:szCs w:val="24"/>
              </w:rPr>
              <w:t>以不正當方法、提供不正確資料或經廢止或變更之法規有重大明顯違反尚未規範之情形→信賴不值得保護</w:t>
            </w:r>
          </w:p>
          <w:p w14:paraId="2055A329" w14:textId="77777777" w:rsidR="00400A6D" w:rsidRPr="007F6127" w:rsidRDefault="00400A6D" w:rsidP="001C22F8">
            <w:pPr>
              <w:pStyle w:val="a3"/>
              <w:numPr>
                <w:ilvl w:val="0"/>
                <w:numId w:val="2"/>
              </w:numPr>
              <w:ind w:leftChars="0"/>
              <w:jc w:val="both"/>
              <w:rPr>
                <w:rFonts w:ascii="標楷體" w:eastAsia="標楷體" w:hAnsi="標楷體"/>
                <w:szCs w:val="24"/>
              </w:rPr>
            </w:pPr>
            <w:r>
              <w:rPr>
                <w:rFonts w:ascii="標楷體" w:eastAsia="標楷體" w:hAnsi="標楷體" w:hint="eastAsia"/>
                <w:szCs w:val="24"/>
              </w:rPr>
              <w:t>法規預先訂有施行期間或因情勢變遷而停止適用→不生信賴保護問題。</w:t>
            </w:r>
          </w:p>
          <w:p w14:paraId="1061179E" w14:textId="77777777" w:rsidR="00400A6D" w:rsidRPr="007F6127" w:rsidRDefault="00400A6D" w:rsidP="001C22F8">
            <w:pPr>
              <w:pStyle w:val="a3"/>
              <w:numPr>
                <w:ilvl w:val="0"/>
                <w:numId w:val="2"/>
              </w:numPr>
              <w:ind w:leftChars="0"/>
              <w:jc w:val="both"/>
              <w:rPr>
                <w:rFonts w:ascii="標楷體" w:eastAsia="標楷體" w:hAnsi="標楷體"/>
                <w:szCs w:val="24"/>
              </w:rPr>
            </w:pPr>
            <w:r w:rsidRPr="007F6127">
              <w:rPr>
                <w:rFonts w:ascii="標楷體" w:eastAsia="標楷體" w:hAnsi="標楷體" w:hint="eastAsia"/>
                <w:b/>
                <w:bCs/>
                <w:szCs w:val="24"/>
              </w:rPr>
              <w:t>純屬願望、期待</w:t>
            </w:r>
            <w:r>
              <w:rPr>
                <w:rFonts w:ascii="標楷體" w:eastAsia="標楷體" w:hAnsi="標楷體" w:hint="eastAsia"/>
                <w:szCs w:val="24"/>
              </w:rPr>
              <w:t>而未有表現其已生信賴事實→欠缺信賴要件→不再保護範圍內。</w:t>
            </w:r>
          </w:p>
        </w:tc>
      </w:tr>
    </w:tbl>
    <w:p w14:paraId="0F854171" w14:textId="77777777" w:rsidR="00400A6D" w:rsidRPr="005432F7" w:rsidRDefault="00400A6D" w:rsidP="00400A6D">
      <w:pPr>
        <w:pStyle w:val="a3"/>
        <w:numPr>
          <w:ilvl w:val="1"/>
          <w:numId w:val="1"/>
        </w:numPr>
        <w:spacing w:before="240"/>
        <w:ind w:leftChars="0"/>
        <w:jc w:val="both"/>
        <w:outlineLvl w:val="2"/>
        <w:rPr>
          <w:rFonts w:ascii="標楷體" w:eastAsia="標楷體" w:hAnsi="標楷體"/>
          <w:szCs w:val="24"/>
          <w:highlight w:val="yellow"/>
        </w:rPr>
      </w:pPr>
      <w:r w:rsidRPr="005432F7">
        <w:rPr>
          <w:rFonts w:ascii="標楷體" w:eastAsia="標楷體" w:hAnsi="標楷體"/>
          <w:szCs w:val="24"/>
          <w:highlight w:val="yellow"/>
        </w:rPr>
        <w:t>J620</w:t>
      </w:r>
    </w:p>
    <w:p w14:paraId="062C36D7" w14:textId="0754B8A1" w:rsidR="00400A6D" w:rsidRDefault="00400A6D" w:rsidP="00400A6D">
      <w:pPr>
        <w:pStyle w:val="a3"/>
        <w:numPr>
          <w:ilvl w:val="2"/>
          <w:numId w:val="1"/>
        </w:numPr>
        <w:ind w:leftChars="0"/>
        <w:jc w:val="both"/>
        <w:rPr>
          <w:rFonts w:ascii="標楷體" w:eastAsia="標楷體" w:hAnsi="標楷體"/>
          <w:szCs w:val="24"/>
        </w:rPr>
      </w:pPr>
      <w:r>
        <w:rPr>
          <w:rFonts w:ascii="標楷體" w:eastAsia="標楷體" w:hAnsi="標楷體" w:hint="eastAsia"/>
          <w:szCs w:val="24"/>
        </w:rPr>
        <w:t>根據信賴保護原則有特別保護之必要者，立法者即有義務另定特別規定，以限制新法於生效後之適用範圍，例如：</w:t>
      </w:r>
      <w:r w:rsidRPr="005432F7">
        <w:rPr>
          <w:rFonts w:ascii="標楷體" w:eastAsia="標楷體" w:hAnsi="標楷體" w:hint="eastAsia"/>
          <w:szCs w:val="24"/>
          <w:u w:val="single"/>
        </w:rPr>
        <w:t>明定過渡條款，於新法生效施行後，適度排除或延緩新法對之適用，或採取合理之補救措施</w:t>
      </w:r>
      <w:r>
        <w:rPr>
          <w:rFonts w:ascii="標楷體" w:eastAsia="標楷體" w:hAnsi="標楷體" w:hint="eastAsia"/>
          <w:szCs w:val="24"/>
        </w:rPr>
        <w:t>，如以法律明</w:t>
      </w:r>
      <w:r w:rsidR="00074D17">
        <w:rPr>
          <w:rFonts w:ascii="標楷體" w:eastAsia="標楷體" w:hAnsi="標楷體" w:hint="eastAsia"/>
          <w:szCs w:val="24"/>
        </w:rPr>
        <w:t>訂</w:t>
      </w:r>
      <w:r>
        <w:rPr>
          <w:rFonts w:ascii="標楷體" w:eastAsia="標楷體" w:hAnsi="標楷體" w:hint="eastAsia"/>
          <w:szCs w:val="24"/>
        </w:rPr>
        <w:t>新、舊法律應分段適用於同一構成要件事實等，惟其內容應符合比例原則與平等原則。</w:t>
      </w:r>
    </w:p>
    <w:p w14:paraId="69407EB7" w14:textId="77777777" w:rsidR="00400A6D" w:rsidRPr="00864CE8" w:rsidRDefault="00400A6D" w:rsidP="00400A6D">
      <w:pPr>
        <w:pStyle w:val="a3"/>
        <w:numPr>
          <w:ilvl w:val="2"/>
          <w:numId w:val="1"/>
        </w:numPr>
        <w:ind w:leftChars="0"/>
        <w:jc w:val="both"/>
        <w:rPr>
          <w:rFonts w:ascii="標楷體" w:eastAsia="標楷體" w:hAnsi="標楷體"/>
          <w:szCs w:val="24"/>
        </w:rPr>
      </w:pPr>
      <w:r w:rsidRPr="00864CE8">
        <w:rPr>
          <w:rFonts w:ascii="標楷體" w:eastAsia="標楷體" w:hAnsi="標楷體" w:hint="eastAsia"/>
          <w:szCs w:val="24"/>
        </w:rPr>
        <w:t>新法規所規範之法律關係，跨越新、舊法規施行時期，</w:t>
      </w:r>
      <w:r w:rsidRPr="00864CE8">
        <w:rPr>
          <w:rFonts w:ascii="標楷體" w:eastAsia="標楷體" w:hAnsi="標楷體" w:hint="eastAsia"/>
          <w:szCs w:val="24"/>
          <w:u w:val="single"/>
        </w:rPr>
        <w:t>而構成要件事實於新法規生效施行後始完全實現者</w:t>
      </w:r>
      <w:r w:rsidRPr="00864CE8">
        <w:rPr>
          <w:rFonts w:ascii="標楷體" w:eastAsia="標楷體" w:hAnsi="標楷體" w:hint="eastAsia"/>
          <w:szCs w:val="24"/>
        </w:rPr>
        <w:t>，除法規別有規定外，</w:t>
      </w:r>
      <w:r w:rsidRPr="00864CE8">
        <w:rPr>
          <w:rFonts w:ascii="標楷體" w:eastAsia="標楷體" w:hAnsi="標楷體" w:hint="eastAsia"/>
          <w:szCs w:val="24"/>
          <w:u w:val="single"/>
        </w:rPr>
        <w:t>應適用新法規</w:t>
      </w:r>
      <w:r w:rsidRPr="00864CE8">
        <w:rPr>
          <w:rFonts w:ascii="標楷體" w:eastAsia="標楷體" w:hAnsi="標楷體" w:hint="eastAsia"/>
          <w:szCs w:val="24"/>
        </w:rPr>
        <w:t>。此種情形，係將新法規適用於舊法規施行時期內已發生，且於新法規施行後繼續存在之事實或法律關係，並非新</w:t>
      </w:r>
      <w:proofErr w:type="gramStart"/>
      <w:r w:rsidRPr="00864CE8">
        <w:rPr>
          <w:rFonts w:ascii="標楷體" w:eastAsia="標楷體" w:hAnsi="標楷體" w:hint="eastAsia"/>
          <w:szCs w:val="24"/>
        </w:rPr>
        <w:t>法規之溯及</w:t>
      </w:r>
      <w:proofErr w:type="gramEnd"/>
      <w:r w:rsidRPr="00864CE8">
        <w:rPr>
          <w:rFonts w:ascii="標楷體" w:eastAsia="標楷體" w:hAnsi="標楷體" w:hint="eastAsia"/>
          <w:szCs w:val="24"/>
        </w:rPr>
        <w:t>適用，無涉禁止法律溯及既往原則</w:t>
      </w:r>
      <w:r>
        <w:rPr>
          <w:rFonts w:ascii="標楷體" w:eastAsia="標楷體" w:hAnsi="標楷體" w:hint="eastAsia"/>
          <w:szCs w:val="24"/>
        </w:rPr>
        <w:t>。</w:t>
      </w:r>
    </w:p>
    <w:p w14:paraId="6A4A1D8D" w14:textId="77777777" w:rsidR="00400A6D" w:rsidRPr="005432F7" w:rsidRDefault="00400A6D" w:rsidP="00400A6D">
      <w:pPr>
        <w:pStyle w:val="a3"/>
        <w:numPr>
          <w:ilvl w:val="1"/>
          <w:numId w:val="1"/>
        </w:numPr>
        <w:spacing w:before="240"/>
        <w:ind w:leftChars="0"/>
        <w:jc w:val="both"/>
        <w:outlineLvl w:val="2"/>
        <w:rPr>
          <w:rFonts w:ascii="標楷體" w:eastAsia="標楷體" w:hAnsi="標楷體"/>
          <w:szCs w:val="24"/>
          <w:highlight w:val="yellow"/>
        </w:rPr>
      </w:pPr>
      <w:r w:rsidRPr="005432F7">
        <w:rPr>
          <w:rFonts w:ascii="標楷體" w:eastAsia="標楷體" w:hAnsi="標楷體"/>
          <w:szCs w:val="24"/>
          <w:highlight w:val="yellow"/>
        </w:rPr>
        <w:t>J717</w:t>
      </w:r>
    </w:p>
    <w:p w14:paraId="385C99B7" w14:textId="77777777" w:rsidR="00400A6D" w:rsidRDefault="00400A6D" w:rsidP="00400A6D">
      <w:pPr>
        <w:pStyle w:val="a3"/>
        <w:ind w:leftChars="0" w:left="992"/>
        <w:jc w:val="both"/>
        <w:rPr>
          <w:rFonts w:ascii="標楷體" w:eastAsia="標楷體" w:hAnsi="標楷體"/>
          <w:szCs w:val="24"/>
        </w:rPr>
      </w:pPr>
      <w:r>
        <w:rPr>
          <w:rFonts w:ascii="標楷體" w:eastAsia="標楷體" w:hAnsi="標楷體" w:hint="eastAsia"/>
          <w:szCs w:val="24"/>
        </w:rPr>
        <w:t>減少公保養老給付得辦理優惠存款金額之規定→雖信賴利益值得保護，但因有公益之考量</w:t>
      </w:r>
    </w:p>
    <w:p w14:paraId="5381E61C" w14:textId="77777777" w:rsidR="00400A6D" w:rsidRPr="00EA1A21" w:rsidRDefault="00400A6D" w:rsidP="00400A6D">
      <w:pPr>
        <w:pStyle w:val="a3"/>
        <w:ind w:leftChars="0" w:left="992"/>
        <w:jc w:val="both"/>
        <w:rPr>
          <w:rFonts w:ascii="標楷體" w:eastAsia="標楷體" w:hAnsi="標楷體"/>
          <w:szCs w:val="24"/>
        </w:rPr>
      </w:pPr>
      <w:r>
        <w:rPr>
          <w:rFonts w:ascii="標楷體" w:eastAsia="標楷體" w:hAnsi="標楷體" w:hint="eastAsia"/>
          <w:szCs w:val="24"/>
        </w:rPr>
        <w:t>→</w:t>
      </w:r>
      <w:r w:rsidRPr="00EA1A21">
        <w:rPr>
          <w:rFonts w:ascii="標楷體" w:eastAsia="標楷體" w:hAnsi="標楷體" w:hint="eastAsia"/>
          <w:b/>
          <w:bCs/>
          <w:szCs w:val="24"/>
          <w:u w:val="single"/>
        </w:rPr>
        <w:t>符合</w:t>
      </w:r>
      <w:r w:rsidRPr="0095222D">
        <w:rPr>
          <w:rFonts w:ascii="標楷體" w:eastAsia="標楷體" w:hAnsi="標楷體" w:hint="eastAsia"/>
          <w:b/>
          <w:bCs/>
          <w:szCs w:val="24"/>
        </w:rPr>
        <w:t xml:space="preserve"> </w:t>
      </w:r>
      <w:r>
        <w:rPr>
          <w:rFonts w:ascii="標楷體" w:eastAsia="標楷體" w:hAnsi="標楷體" w:hint="eastAsia"/>
          <w:szCs w:val="24"/>
        </w:rPr>
        <w:t>憲法第23條比例原則</w:t>
      </w:r>
      <w:r>
        <w:rPr>
          <w:rFonts w:ascii="標楷體" w:eastAsia="標楷體" w:hAnsi="標楷體" w:hint="eastAsia"/>
          <w:szCs w:val="24"/>
        </w:rPr>
        <w:sym w:font="Wingdings 2" w:char="F052"/>
      </w:r>
    </w:p>
    <w:p w14:paraId="396597D7" w14:textId="77777777" w:rsidR="00400A6D" w:rsidRDefault="00400A6D" w:rsidP="00400A6D">
      <w:pPr>
        <w:pStyle w:val="a3"/>
        <w:tabs>
          <w:tab w:val="left" w:pos="1843"/>
        </w:tabs>
        <w:ind w:leftChars="0" w:left="992"/>
        <w:jc w:val="both"/>
        <w:rPr>
          <w:rFonts w:ascii="標楷體" w:eastAsia="標楷體" w:hAnsi="標楷體"/>
          <w:szCs w:val="24"/>
        </w:rPr>
      </w:pPr>
      <w:r>
        <w:rPr>
          <w:rFonts w:ascii="標楷體" w:eastAsia="標楷體" w:hAnsi="標楷體"/>
          <w:szCs w:val="24"/>
        </w:rPr>
        <w:lastRenderedPageBreak/>
        <w:tab/>
      </w:r>
      <w:r>
        <w:rPr>
          <w:rFonts w:ascii="標楷體" w:eastAsia="標楷體" w:hAnsi="標楷體" w:hint="eastAsia"/>
          <w:szCs w:val="24"/>
        </w:rPr>
        <w:t>信賴保護原則</w:t>
      </w:r>
    </w:p>
    <w:p w14:paraId="097EDA84" w14:textId="77777777" w:rsidR="00400A6D" w:rsidRPr="005432F7" w:rsidRDefault="00400A6D" w:rsidP="00400A6D">
      <w:pPr>
        <w:widowControl/>
        <w:rPr>
          <w:rFonts w:ascii="標楷體" w:eastAsia="標楷體" w:hAnsi="標楷體"/>
          <w:szCs w:val="24"/>
        </w:rPr>
      </w:pPr>
      <w:r>
        <w:rPr>
          <w:rFonts w:ascii="標楷體" w:eastAsia="標楷體" w:hAnsi="標楷體"/>
          <w:szCs w:val="24"/>
        </w:rPr>
        <w:br w:type="page"/>
      </w:r>
    </w:p>
    <w:p w14:paraId="69360C95" w14:textId="66B68F14" w:rsidR="00C647CF" w:rsidRDefault="00C647CF" w:rsidP="00D72D7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授權明確性原則</w:t>
      </w:r>
    </w:p>
    <w:p w14:paraId="5B9C6D71" w14:textId="3BD7CCCD" w:rsidR="00747A42" w:rsidRPr="00747A42" w:rsidRDefault="00747A42" w:rsidP="00D72D7B">
      <w:pPr>
        <w:pStyle w:val="a3"/>
        <w:numPr>
          <w:ilvl w:val="1"/>
          <w:numId w:val="1"/>
        </w:numPr>
        <w:spacing w:before="240"/>
        <w:ind w:leftChars="0"/>
        <w:jc w:val="both"/>
        <w:outlineLvl w:val="2"/>
        <w:rPr>
          <w:rFonts w:ascii="標楷體" w:eastAsia="標楷體" w:hAnsi="標楷體"/>
          <w:szCs w:val="24"/>
          <w:highlight w:val="yellow"/>
        </w:rPr>
      </w:pPr>
      <w:r w:rsidRPr="00747A42">
        <w:rPr>
          <w:rFonts w:ascii="標楷體" w:eastAsia="標楷體" w:hAnsi="標楷體"/>
          <w:szCs w:val="24"/>
          <w:highlight w:val="yellow"/>
        </w:rPr>
        <w:t>J367</w:t>
      </w:r>
    </w:p>
    <w:p w14:paraId="60D89B94" w14:textId="62F32851" w:rsidR="00747A42" w:rsidRDefault="00747A42" w:rsidP="00747A42">
      <w:pPr>
        <w:pStyle w:val="a3"/>
        <w:numPr>
          <w:ilvl w:val="2"/>
          <w:numId w:val="1"/>
        </w:numPr>
        <w:ind w:leftChars="0"/>
        <w:jc w:val="both"/>
        <w:rPr>
          <w:rFonts w:ascii="標楷體" w:eastAsia="標楷體" w:hAnsi="標楷體"/>
          <w:szCs w:val="24"/>
        </w:rPr>
      </w:pPr>
      <w:r>
        <w:rPr>
          <w:rFonts w:ascii="標楷體" w:eastAsia="標楷體" w:hAnsi="標楷體" w:hint="eastAsia"/>
          <w:szCs w:val="24"/>
        </w:rPr>
        <w:t>營業稅法</w:t>
      </w:r>
      <w:r w:rsidR="00EA1A21">
        <w:rPr>
          <w:rFonts w:ascii="標楷體" w:eastAsia="標楷體" w:hAnsi="標楷體" w:hint="eastAsia"/>
          <w:szCs w:val="24"/>
        </w:rPr>
        <w:t>細</w:t>
      </w:r>
      <w:r>
        <w:rPr>
          <w:rFonts w:ascii="標楷體" w:eastAsia="標楷體" w:hAnsi="標楷體" w:hint="eastAsia"/>
          <w:szCs w:val="24"/>
        </w:rPr>
        <w:t>則等法令變更納稅主體之規定</w:t>
      </w:r>
    </w:p>
    <w:p w14:paraId="488A70C0" w14:textId="0CE21507" w:rsidR="00747A42" w:rsidRPr="00EA1A21" w:rsidRDefault="00747A42" w:rsidP="00747A42">
      <w:pPr>
        <w:pStyle w:val="a3"/>
        <w:ind w:leftChars="0" w:left="1134"/>
        <w:jc w:val="both"/>
        <w:rPr>
          <w:rFonts w:ascii="標楷體" w:eastAsia="標楷體" w:hAnsi="標楷體"/>
          <w:szCs w:val="24"/>
        </w:rPr>
      </w:pPr>
      <w:r>
        <w:rPr>
          <w:rFonts w:ascii="標楷體" w:eastAsia="標楷體" w:hAnsi="標楷體" w:hint="eastAsia"/>
          <w:szCs w:val="24"/>
        </w:rPr>
        <w:t>→</w:t>
      </w:r>
      <w:r w:rsidRPr="00747A42">
        <w:rPr>
          <w:rFonts w:ascii="標楷體" w:eastAsia="標楷體" w:hAnsi="標楷體" w:hint="eastAsia"/>
          <w:b/>
          <w:bCs/>
          <w:color w:val="FF0000"/>
          <w:szCs w:val="24"/>
          <w:u w:val="single"/>
        </w:rPr>
        <w:t xml:space="preserve">牴觸 </w:t>
      </w:r>
      <w:r>
        <w:rPr>
          <w:rFonts w:ascii="標楷體" w:eastAsia="標楷體" w:hAnsi="標楷體" w:hint="eastAsia"/>
          <w:szCs w:val="24"/>
        </w:rPr>
        <w:t>憲法第19條 納稅義務</w:t>
      </w:r>
      <w:r w:rsidR="00EA1A21">
        <w:rPr>
          <w:rFonts w:ascii="標楷體" w:eastAsia="標楷體" w:hAnsi="標楷體" w:hint="eastAsia"/>
          <w:szCs w:val="24"/>
        </w:rPr>
        <w:sym w:font="Wingdings 2" w:char="F051"/>
      </w:r>
    </w:p>
    <w:p w14:paraId="0FF0BD11" w14:textId="0B20E919" w:rsidR="00747A42" w:rsidRDefault="00747A42" w:rsidP="00747A42">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憲法第23條</w:t>
      </w:r>
    </w:p>
    <w:p w14:paraId="0B2006CA" w14:textId="315F7EEC" w:rsidR="00747A42" w:rsidRDefault="00747A42" w:rsidP="00747A42">
      <w:pPr>
        <w:pStyle w:val="a3"/>
        <w:numPr>
          <w:ilvl w:val="2"/>
          <w:numId w:val="1"/>
        </w:numPr>
        <w:ind w:leftChars="0"/>
        <w:jc w:val="both"/>
        <w:rPr>
          <w:rFonts w:ascii="標楷體" w:eastAsia="標楷體" w:hAnsi="標楷體"/>
          <w:szCs w:val="24"/>
        </w:rPr>
      </w:pPr>
      <w:r>
        <w:rPr>
          <w:rFonts w:ascii="標楷體" w:eastAsia="標楷體" w:hAnsi="標楷體" w:hint="eastAsia"/>
          <w:szCs w:val="24"/>
        </w:rPr>
        <w:t>若法律僅概括授權行政機關訂定施行細則者，該管行政機關於符合立法意旨且未逾越母法規定之限度內，自亦得就執行法律有關</w:t>
      </w:r>
      <w:r w:rsidRPr="00747A42">
        <w:rPr>
          <w:rFonts w:ascii="標楷體" w:eastAsia="標楷體" w:hAnsi="標楷體" w:hint="eastAsia"/>
          <w:b/>
          <w:bCs/>
          <w:szCs w:val="24"/>
          <w:u w:val="single"/>
        </w:rPr>
        <w:t>細節性、技術性</w:t>
      </w:r>
      <w:r>
        <w:rPr>
          <w:rFonts w:ascii="標楷體" w:eastAsia="標楷體" w:hAnsi="標楷體" w:hint="eastAsia"/>
          <w:szCs w:val="24"/>
        </w:rPr>
        <w:t>之事項以</w:t>
      </w:r>
      <w:r w:rsidRPr="00747A42">
        <w:rPr>
          <w:rFonts w:ascii="標楷體" w:eastAsia="標楷體" w:hAnsi="標楷體" w:hint="eastAsia"/>
          <w:b/>
          <w:bCs/>
          <w:szCs w:val="24"/>
          <w:u w:val="single"/>
        </w:rPr>
        <w:t>施行細則</w:t>
      </w:r>
      <w:r>
        <w:rPr>
          <w:rFonts w:ascii="標楷體" w:eastAsia="標楷體" w:hAnsi="標楷體" w:hint="eastAsia"/>
          <w:szCs w:val="24"/>
        </w:rPr>
        <w:t>定之。</w:t>
      </w:r>
    </w:p>
    <w:p w14:paraId="4267A92A" w14:textId="4DA0F8A1" w:rsidR="00747A42" w:rsidRDefault="00747A42" w:rsidP="00747A42">
      <w:pPr>
        <w:pStyle w:val="a3"/>
        <w:numPr>
          <w:ilvl w:val="2"/>
          <w:numId w:val="1"/>
        </w:numPr>
        <w:ind w:leftChars="0"/>
        <w:jc w:val="both"/>
        <w:rPr>
          <w:rFonts w:ascii="標楷體" w:eastAsia="標楷體" w:hAnsi="標楷體"/>
          <w:szCs w:val="24"/>
        </w:rPr>
      </w:pPr>
      <w:r>
        <w:rPr>
          <w:rFonts w:ascii="標楷體" w:eastAsia="標楷體" w:hAnsi="標楷體" w:hint="eastAsia"/>
          <w:szCs w:val="24"/>
        </w:rPr>
        <w:t>如法律授權涉及限制人身自由權例者，其授權之</w:t>
      </w:r>
      <w:r w:rsidRPr="00747A42">
        <w:rPr>
          <w:rFonts w:ascii="標楷體" w:eastAsia="標楷體" w:hAnsi="標楷體" w:hint="eastAsia"/>
          <w:b/>
          <w:bCs/>
          <w:szCs w:val="24"/>
        </w:rPr>
        <w:t>目的、範圍、內容</w:t>
      </w:r>
      <w:r>
        <w:rPr>
          <w:rFonts w:ascii="標楷體" w:eastAsia="標楷體" w:hAnsi="標楷體" w:hint="eastAsia"/>
          <w:szCs w:val="24"/>
        </w:rPr>
        <w:t>符合具體明確條件時，亦為憲法所許。</w:t>
      </w:r>
    </w:p>
    <w:p w14:paraId="049BE2D0" w14:textId="3794DFC1" w:rsidR="00747A42" w:rsidRPr="00747A42" w:rsidRDefault="00747A42" w:rsidP="00D72D7B">
      <w:pPr>
        <w:pStyle w:val="a3"/>
        <w:numPr>
          <w:ilvl w:val="1"/>
          <w:numId w:val="1"/>
        </w:numPr>
        <w:spacing w:before="240"/>
        <w:ind w:leftChars="0"/>
        <w:jc w:val="both"/>
        <w:outlineLvl w:val="2"/>
        <w:rPr>
          <w:rFonts w:ascii="標楷體" w:eastAsia="標楷體" w:hAnsi="標楷體"/>
          <w:szCs w:val="24"/>
          <w:highlight w:val="yellow"/>
        </w:rPr>
      </w:pPr>
      <w:r w:rsidRPr="00747A42">
        <w:rPr>
          <w:rFonts w:ascii="標楷體" w:eastAsia="標楷體" w:hAnsi="標楷體"/>
          <w:szCs w:val="24"/>
          <w:highlight w:val="yellow"/>
        </w:rPr>
        <w:t>J524</w:t>
      </w:r>
    </w:p>
    <w:p w14:paraId="6558B58B" w14:textId="7BD8AEC0" w:rsidR="00747A42" w:rsidRDefault="00747A42" w:rsidP="00747A42">
      <w:pPr>
        <w:pStyle w:val="a3"/>
        <w:ind w:leftChars="0" w:left="992"/>
        <w:jc w:val="both"/>
        <w:rPr>
          <w:rFonts w:ascii="標楷體" w:eastAsia="標楷體" w:hAnsi="標楷體"/>
          <w:szCs w:val="24"/>
        </w:rPr>
      </w:pPr>
      <w:r>
        <w:rPr>
          <w:rFonts w:ascii="標楷體" w:eastAsia="標楷體" w:hAnsi="標楷體" w:hint="eastAsia"/>
          <w:szCs w:val="24"/>
        </w:rPr>
        <w:t>法律無轉委任之授權，該機關</w:t>
      </w:r>
      <w:r w:rsidRPr="00747A42">
        <w:rPr>
          <w:rFonts w:ascii="標楷體" w:eastAsia="標楷體" w:hAnsi="標楷體" w:hint="eastAsia"/>
          <w:b/>
          <w:bCs/>
          <w:szCs w:val="24"/>
          <w:u w:val="single"/>
        </w:rPr>
        <w:t>不得</w:t>
      </w:r>
      <w:r>
        <w:rPr>
          <w:rFonts w:ascii="標楷體" w:eastAsia="標楷體" w:hAnsi="標楷體" w:hint="eastAsia"/>
          <w:szCs w:val="24"/>
        </w:rPr>
        <w:t>委由其所屬機關逕行發布相關規章。</w:t>
      </w:r>
    </w:p>
    <w:p w14:paraId="745C65A9" w14:textId="593508ED" w:rsidR="00747A42" w:rsidRDefault="00747A42" w:rsidP="00D72D7B">
      <w:pPr>
        <w:pStyle w:val="a3"/>
        <w:numPr>
          <w:ilvl w:val="1"/>
          <w:numId w:val="1"/>
        </w:numPr>
        <w:spacing w:before="240"/>
        <w:ind w:leftChars="0"/>
        <w:jc w:val="both"/>
        <w:outlineLvl w:val="2"/>
        <w:rPr>
          <w:rFonts w:ascii="標楷體" w:eastAsia="標楷體" w:hAnsi="標楷體"/>
          <w:szCs w:val="24"/>
          <w:highlight w:val="yellow"/>
        </w:rPr>
      </w:pPr>
      <w:r w:rsidRPr="00747A42">
        <w:rPr>
          <w:rFonts w:ascii="標楷體" w:eastAsia="標楷體" w:hAnsi="標楷體"/>
          <w:szCs w:val="24"/>
          <w:highlight w:val="yellow"/>
        </w:rPr>
        <w:t>J680</w:t>
      </w:r>
    </w:p>
    <w:p w14:paraId="5DB56ABA" w14:textId="77777777" w:rsidR="009C5E45" w:rsidRDefault="009C5E45" w:rsidP="009C5E45">
      <w:pPr>
        <w:pStyle w:val="a3"/>
        <w:ind w:leftChars="0" w:left="992"/>
        <w:jc w:val="both"/>
        <w:rPr>
          <w:rFonts w:ascii="標楷體" w:eastAsia="標楷體" w:hAnsi="標楷體"/>
          <w:szCs w:val="24"/>
        </w:rPr>
      </w:pPr>
      <w:r w:rsidRPr="009C5E45">
        <w:rPr>
          <w:rFonts w:ascii="標楷體" w:eastAsia="標楷體" w:hAnsi="標楷體" w:hint="eastAsia"/>
          <w:szCs w:val="24"/>
        </w:rPr>
        <w:t>懲治走私條例第</w:t>
      </w:r>
      <w:r>
        <w:rPr>
          <w:rFonts w:ascii="標楷體" w:eastAsia="標楷體" w:hAnsi="標楷體" w:hint="eastAsia"/>
          <w:szCs w:val="24"/>
        </w:rPr>
        <w:t>2</w:t>
      </w:r>
      <w:r w:rsidRPr="009C5E45">
        <w:rPr>
          <w:rFonts w:ascii="標楷體" w:eastAsia="標楷體" w:hAnsi="標楷體" w:hint="eastAsia"/>
          <w:szCs w:val="24"/>
        </w:rPr>
        <w:t>條第</w:t>
      </w:r>
      <w:r>
        <w:rPr>
          <w:rFonts w:ascii="標楷體" w:eastAsia="標楷體" w:hAnsi="標楷體" w:hint="eastAsia"/>
          <w:szCs w:val="24"/>
        </w:rPr>
        <w:t>1</w:t>
      </w:r>
      <w:r w:rsidRPr="009C5E45">
        <w:rPr>
          <w:rFonts w:ascii="標楷體" w:eastAsia="標楷體" w:hAnsi="標楷體" w:hint="eastAsia"/>
          <w:szCs w:val="24"/>
        </w:rPr>
        <w:t>項規定：「私運管制物品進口、出口逾公告數額者，處</w:t>
      </w:r>
      <w:r>
        <w:rPr>
          <w:rFonts w:ascii="標楷體" w:eastAsia="標楷體" w:hAnsi="標楷體" w:hint="eastAsia"/>
          <w:szCs w:val="24"/>
        </w:rPr>
        <w:t>7</w:t>
      </w:r>
      <w:r w:rsidRPr="009C5E45">
        <w:rPr>
          <w:rFonts w:ascii="標楷體" w:eastAsia="標楷體" w:hAnsi="標楷體" w:hint="eastAsia"/>
          <w:szCs w:val="24"/>
        </w:rPr>
        <w:t>年以下有期徒刑，得</w:t>
      </w:r>
      <w:proofErr w:type="gramStart"/>
      <w:r w:rsidRPr="009C5E45">
        <w:rPr>
          <w:rFonts w:ascii="標楷體" w:eastAsia="標楷體" w:hAnsi="標楷體" w:hint="eastAsia"/>
          <w:szCs w:val="24"/>
        </w:rPr>
        <w:t>併</w:t>
      </w:r>
      <w:proofErr w:type="gramEnd"/>
      <w:r w:rsidRPr="009C5E45">
        <w:rPr>
          <w:rFonts w:ascii="標楷體" w:eastAsia="標楷體" w:hAnsi="標楷體" w:hint="eastAsia"/>
          <w:szCs w:val="24"/>
        </w:rPr>
        <w:t>科新臺幣</w:t>
      </w:r>
      <w:r>
        <w:rPr>
          <w:rFonts w:ascii="標楷體" w:eastAsia="標楷體" w:hAnsi="標楷體" w:hint="eastAsia"/>
          <w:szCs w:val="24"/>
        </w:rPr>
        <w:t>300</w:t>
      </w:r>
      <w:r w:rsidRPr="009C5E45">
        <w:rPr>
          <w:rFonts w:ascii="標楷體" w:eastAsia="標楷體" w:hAnsi="標楷體" w:hint="eastAsia"/>
          <w:szCs w:val="24"/>
        </w:rPr>
        <w:t>萬元以下罰金。」第</w:t>
      </w:r>
      <w:r>
        <w:rPr>
          <w:rFonts w:ascii="標楷體" w:eastAsia="標楷體" w:hAnsi="標楷體" w:hint="eastAsia"/>
          <w:szCs w:val="24"/>
        </w:rPr>
        <w:t>3</w:t>
      </w:r>
      <w:r w:rsidRPr="009C5E45">
        <w:rPr>
          <w:rFonts w:ascii="標楷體" w:eastAsia="標楷體" w:hAnsi="標楷體" w:hint="eastAsia"/>
          <w:szCs w:val="24"/>
        </w:rPr>
        <w:t>項規定：「第</w:t>
      </w:r>
      <w:r>
        <w:rPr>
          <w:rFonts w:ascii="標楷體" w:eastAsia="標楷體" w:hAnsi="標楷體" w:hint="eastAsia"/>
          <w:szCs w:val="24"/>
        </w:rPr>
        <w:t>1</w:t>
      </w:r>
      <w:r w:rsidRPr="009C5E45">
        <w:rPr>
          <w:rFonts w:ascii="標楷體" w:eastAsia="標楷體" w:hAnsi="標楷體" w:hint="eastAsia"/>
          <w:szCs w:val="24"/>
        </w:rPr>
        <w:t>項所稱管制物品及其數額，由行政院公告之。」</w:t>
      </w:r>
    </w:p>
    <w:p w14:paraId="62A44AF5" w14:textId="255E8EA2" w:rsidR="009C5E45" w:rsidRPr="00EA1A21" w:rsidRDefault="009C5E45" w:rsidP="009C5E45">
      <w:pPr>
        <w:pStyle w:val="a3"/>
        <w:ind w:leftChars="0" w:left="992"/>
        <w:jc w:val="both"/>
        <w:rPr>
          <w:rFonts w:ascii="標楷體" w:eastAsia="標楷體" w:hAnsi="標楷體"/>
          <w:szCs w:val="24"/>
        </w:rPr>
      </w:pPr>
      <w:r>
        <w:rPr>
          <w:rFonts w:ascii="標楷體" w:eastAsia="標楷體" w:hAnsi="標楷體" w:hint="eastAsia"/>
          <w:szCs w:val="24"/>
        </w:rPr>
        <w:t>→</w:t>
      </w:r>
      <w:r w:rsidRPr="009C5E45">
        <w:rPr>
          <w:rFonts w:ascii="標楷體" w:eastAsia="標楷體" w:hAnsi="標楷體" w:hint="eastAsia"/>
          <w:b/>
          <w:bCs/>
          <w:color w:val="FF0000"/>
          <w:szCs w:val="24"/>
          <w:u w:val="single"/>
        </w:rPr>
        <w:t>違背</w:t>
      </w:r>
      <w:r>
        <w:rPr>
          <w:rFonts w:ascii="標楷體" w:eastAsia="標楷體" w:hAnsi="標楷體" w:hint="eastAsia"/>
          <w:szCs w:val="24"/>
        </w:rPr>
        <w:t xml:space="preserve"> </w:t>
      </w:r>
      <w:r w:rsidRPr="009C5E45">
        <w:rPr>
          <w:rFonts w:ascii="標楷體" w:eastAsia="標楷體" w:hAnsi="標楷體" w:hint="eastAsia"/>
          <w:szCs w:val="24"/>
        </w:rPr>
        <w:t>授權明確性及刑罰明確性原則</w:t>
      </w:r>
      <w:r w:rsidR="00EA1A21">
        <w:rPr>
          <w:rFonts w:ascii="標楷體" w:eastAsia="標楷體" w:hAnsi="標楷體" w:hint="eastAsia"/>
          <w:szCs w:val="24"/>
        </w:rPr>
        <w:sym w:font="Wingdings 2" w:char="F051"/>
      </w:r>
    </w:p>
    <w:p w14:paraId="247A75A8" w14:textId="35A7BE29" w:rsidR="009C5E45" w:rsidRPr="009C5E45" w:rsidRDefault="009C5E45" w:rsidP="009C5E45">
      <w:pPr>
        <w:widowControl/>
        <w:rPr>
          <w:rFonts w:ascii="標楷體" w:eastAsia="標楷體" w:hAnsi="標楷體"/>
          <w:szCs w:val="24"/>
        </w:rPr>
      </w:pPr>
      <w:r>
        <w:rPr>
          <w:rFonts w:ascii="標楷體" w:eastAsia="標楷體" w:hAnsi="標楷體"/>
          <w:szCs w:val="24"/>
        </w:rPr>
        <w:br w:type="page"/>
      </w:r>
    </w:p>
    <w:p w14:paraId="13FCDCFD" w14:textId="7F36FAC4" w:rsidR="00747A42" w:rsidRDefault="00C647CF" w:rsidP="00D72D7B">
      <w:pPr>
        <w:pStyle w:val="a3"/>
        <w:numPr>
          <w:ilvl w:val="0"/>
          <w:numId w:val="1"/>
        </w:numPr>
        <w:ind w:leftChars="0"/>
        <w:jc w:val="both"/>
        <w:outlineLvl w:val="0"/>
        <w:rPr>
          <w:rFonts w:ascii="標楷體" w:eastAsia="標楷體" w:hAnsi="標楷體"/>
          <w:szCs w:val="24"/>
        </w:rPr>
      </w:pPr>
      <w:r w:rsidRPr="00B83F65">
        <w:rPr>
          <w:rFonts w:ascii="標楷體" w:eastAsia="標楷體" w:hAnsi="標楷體" w:hint="eastAsia"/>
          <w:szCs w:val="24"/>
        </w:rPr>
        <w:lastRenderedPageBreak/>
        <w:t>法律明確性原則</w:t>
      </w:r>
    </w:p>
    <w:p w14:paraId="7B3F232A" w14:textId="6F4C68C7" w:rsidR="009C5E45" w:rsidRPr="00933016" w:rsidRDefault="009C5E45" w:rsidP="00D72D7B">
      <w:pPr>
        <w:pStyle w:val="a3"/>
        <w:numPr>
          <w:ilvl w:val="1"/>
          <w:numId w:val="1"/>
        </w:numPr>
        <w:spacing w:before="240"/>
        <w:ind w:leftChars="0"/>
        <w:jc w:val="both"/>
        <w:outlineLvl w:val="2"/>
        <w:rPr>
          <w:rFonts w:ascii="標楷體" w:eastAsia="標楷體" w:hAnsi="標楷體"/>
          <w:szCs w:val="24"/>
          <w:highlight w:val="yellow"/>
        </w:rPr>
      </w:pPr>
      <w:r w:rsidRPr="00933016">
        <w:rPr>
          <w:rFonts w:ascii="標楷體" w:eastAsia="標楷體" w:hAnsi="標楷體"/>
          <w:szCs w:val="24"/>
          <w:highlight w:val="yellow"/>
        </w:rPr>
        <w:t>J432</w:t>
      </w:r>
    </w:p>
    <w:p w14:paraId="615C989F" w14:textId="02B47912" w:rsidR="009C5E45" w:rsidRDefault="009C5E45" w:rsidP="009C5E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立法上雖得用</w:t>
      </w:r>
      <m:oMath>
        <m:d>
          <m:dPr>
            <m:begChr m:val="{"/>
            <m:endChr m:val=""/>
            <m:ctrlPr>
              <w:rPr>
                <w:rFonts w:ascii="Cambria Math" w:eastAsia="標楷體" w:hAnsi="Cambria Math"/>
                <w:i/>
                <w:szCs w:val="24"/>
              </w:rPr>
            </m:ctrlPr>
          </m:dPr>
          <m:e>
            <m:eqArr>
              <m:eqArrPr>
                <m:ctrlPr>
                  <w:rPr>
                    <w:rFonts w:ascii="Cambria Math" w:eastAsia="標楷體" w:hAnsi="Cambria Math"/>
                    <w:iCs/>
                    <w:szCs w:val="24"/>
                  </w:rPr>
                </m:ctrlPr>
              </m:eqArrPr>
              <m:e>
                <m:r>
                  <m:rPr>
                    <m:sty m:val="p"/>
                  </m:rPr>
                  <w:rPr>
                    <w:rFonts w:ascii="Cambria Math" w:eastAsia="標楷體" w:hAnsi="Cambria Math" w:hint="eastAsia"/>
                    <w:szCs w:val="24"/>
                  </w:rPr>
                  <m:t>&amp;1.</m:t>
                </m:r>
                <m:r>
                  <m:rPr>
                    <m:sty m:val="p"/>
                  </m:rPr>
                  <w:rPr>
                    <w:rFonts w:ascii="Cambria Math" w:eastAsia="標楷體" w:hAnsi="Cambria Math" w:hint="eastAsia"/>
                    <w:szCs w:val="24"/>
                  </w:rPr>
                  <m:t>不確定法律概念</m:t>
                </m:r>
              </m:e>
              <m:e>
                <m:r>
                  <m:rPr>
                    <m:sty m:val="p"/>
                  </m:rPr>
                  <w:rPr>
                    <w:rFonts w:ascii="Cambria Math" w:eastAsia="標楷體" w:hAnsi="Cambria Math" w:hint="eastAsia"/>
                    <w:szCs w:val="24"/>
                  </w:rPr>
                  <m:t>&amp;2.</m:t>
                </m:r>
                <m:r>
                  <m:rPr>
                    <m:sty m:val="p"/>
                  </m:rPr>
                  <w:rPr>
                    <w:rFonts w:ascii="Cambria Math" w:eastAsia="標楷體" w:hAnsi="Cambria Math" w:hint="eastAsia"/>
                    <w:szCs w:val="24"/>
                  </w:rPr>
                  <m:t>概括條款</m:t>
                </m:r>
              </m:e>
            </m:eqArr>
          </m:e>
        </m:d>
      </m:oMath>
      <w:r>
        <w:rPr>
          <w:rFonts w:ascii="標楷體" w:eastAsia="標楷體" w:hAnsi="標楷體" w:hint="eastAsia"/>
          <w:szCs w:val="24"/>
        </w:rPr>
        <w:t>，但</w:t>
      </w:r>
      <w:proofErr w:type="gramStart"/>
      <w:r>
        <w:rPr>
          <w:rFonts w:ascii="標楷體" w:eastAsia="標楷體" w:hAnsi="標楷體" w:hint="eastAsia"/>
          <w:szCs w:val="24"/>
        </w:rPr>
        <w:t>均須無</w:t>
      </w:r>
      <w:proofErr w:type="gramEnd"/>
      <w:r>
        <w:rPr>
          <w:rFonts w:ascii="標楷體" w:eastAsia="標楷體" w:hAnsi="標楷體" w:hint="eastAsia"/>
          <w:szCs w:val="24"/>
        </w:rPr>
        <w:t>違明確性原則。</w:t>
      </w:r>
    </w:p>
    <w:p w14:paraId="609557CB" w14:textId="2F22907E" w:rsidR="009C5E45" w:rsidRDefault="009C5E45" w:rsidP="009C5E45">
      <w:pPr>
        <w:pStyle w:val="a3"/>
        <w:numPr>
          <w:ilvl w:val="2"/>
          <w:numId w:val="1"/>
        </w:numPr>
        <w:ind w:leftChars="0"/>
        <w:jc w:val="both"/>
        <w:rPr>
          <w:rFonts w:ascii="標楷體" w:eastAsia="標楷體" w:hAnsi="標楷體"/>
          <w:szCs w:val="24"/>
        </w:rPr>
      </w:pPr>
      <w:r w:rsidRPr="009C5E45">
        <w:rPr>
          <w:rFonts w:ascii="標楷體" w:eastAsia="標楷體" w:hAnsi="標楷體" w:hint="eastAsia"/>
          <w:szCs w:val="24"/>
        </w:rPr>
        <w:t>法律明確性之要求，非僅指法律文義具體詳盡之體例而言，立法者於立法</w:t>
      </w:r>
      <w:r w:rsidR="002905C0">
        <w:rPr>
          <w:rFonts w:ascii="標楷體" w:eastAsia="標楷體" w:hAnsi="標楷體" w:hint="eastAsia"/>
          <w:szCs w:val="24"/>
        </w:rPr>
        <w:t>制定</w:t>
      </w:r>
      <w:r w:rsidRPr="009C5E45">
        <w:rPr>
          <w:rFonts w:ascii="標楷體" w:eastAsia="標楷體" w:hAnsi="標楷體" w:hint="eastAsia"/>
          <w:szCs w:val="24"/>
        </w:rPr>
        <w:t>時，</w:t>
      </w:r>
      <w:proofErr w:type="gramStart"/>
      <w:r w:rsidRPr="009C5E45">
        <w:rPr>
          <w:rFonts w:ascii="標楷體" w:eastAsia="標楷體" w:hAnsi="標楷體" w:hint="eastAsia"/>
          <w:szCs w:val="24"/>
        </w:rPr>
        <w:t>仍得衡酌</w:t>
      </w:r>
      <w:proofErr w:type="gramEnd"/>
      <w:r w:rsidRPr="009C5E45">
        <w:rPr>
          <w:rFonts w:ascii="標楷體" w:eastAsia="標楷體" w:hAnsi="標楷體" w:hint="eastAsia"/>
          <w:szCs w:val="24"/>
        </w:rPr>
        <w:t>法律</w:t>
      </w:r>
      <w:r w:rsidRPr="009C5E45">
        <w:rPr>
          <w:rFonts w:ascii="標楷體" w:eastAsia="標楷體" w:hAnsi="標楷體" w:hint="eastAsia"/>
          <w:b/>
          <w:bCs/>
          <w:szCs w:val="24"/>
          <w:u w:val="single"/>
        </w:rPr>
        <w:t>所規範生活事實之複雜性</w:t>
      </w:r>
      <w:r w:rsidRPr="009C5E45">
        <w:rPr>
          <w:rFonts w:ascii="標楷體" w:eastAsia="標楷體" w:hAnsi="標楷體" w:hint="eastAsia"/>
          <w:szCs w:val="24"/>
        </w:rPr>
        <w:t>及</w:t>
      </w:r>
      <w:r w:rsidRPr="009C5E45">
        <w:rPr>
          <w:rFonts w:ascii="標楷體" w:eastAsia="標楷體" w:hAnsi="標楷體" w:hint="eastAsia"/>
          <w:b/>
          <w:bCs/>
          <w:szCs w:val="24"/>
          <w:u w:val="single"/>
        </w:rPr>
        <w:t>適用於個案之妥當性</w:t>
      </w:r>
      <w:r w:rsidRPr="009C5E45">
        <w:rPr>
          <w:rFonts w:ascii="標楷體" w:eastAsia="標楷體" w:hAnsi="標楷體" w:hint="eastAsia"/>
          <w:szCs w:val="24"/>
        </w:rPr>
        <w:t>，從立法上適當運用不確定法律概念或概括條款而為相應之規定。</w:t>
      </w:r>
    </w:p>
    <w:p w14:paraId="3A45EECB" w14:textId="264F76B2" w:rsidR="009C5E45" w:rsidRDefault="009C5E45" w:rsidP="009C5E45">
      <w:pPr>
        <w:pStyle w:val="a3"/>
        <w:numPr>
          <w:ilvl w:val="2"/>
          <w:numId w:val="1"/>
        </w:numPr>
        <w:ind w:leftChars="0"/>
        <w:jc w:val="both"/>
        <w:rPr>
          <w:rFonts w:ascii="標楷體" w:eastAsia="標楷體" w:hAnsi="標楷體"/>
          <w:szCs w:val="24"/>
        </w:rPr>
      </w:pPr>
      <w:r>
        <w:rPr>
          <w:rFonts w:ascii="標楷體" w:eastAsia="標楷體" w:hAnsi="標楷體" w:hint="eastAsia"/>
          <w:szCs w:val="24"/>
        </w:rPr>
        <w:t>符合法律明確性之要求：</w:t>
      </w:r>
    </w:p>
    <w:p w14:paraId="47E6833F" w14:textId="3EDFB25B" w:rsidR="0091357F" w:rsidRDefault="0091357F" w:rsidP="0091357F">
      <w:pPr>
        <w:pStyle w:val="a3"/>
        <w:numPr>
          <w:ilvl w:val="3"/>
          <w:numId w:val="1"/>
        </w:numPr>
        <w:ind w:leftChars="0"/>
        <w:jc w:val="both"/>
        <w:rPr>
          <w:rFonts w:ascii="標楷體" w:eastAsia="標楷體" w:hAnsi="標楷體"/>
          <w:szCs w:val="24"/>
        </w:rPr>
      </w:pPr>
      <w:r>
        <w:rPr>
          <w:rFonts w:ascii="標楷體" w:eastAsia="標楷體" w:hAnsi="標楷體" w:hint="eastAsia"/>
          <w:szCs w:val="24"/>
        </w:rPr>
        <w:t>意義非難以理解。</w:t>
      </w:r>
    </w:p>
    <w:p w14:paraId="26CA3057" w14:textId="72EA8721" w:rsidR="0091357F" w:rsidRDefault="0091357F" w:rsidP="0091357F">
      <w:pPr>
        <w:pStyle w:val="a3"/>
        <w:numPr>
          <w:ilvl w:val="3"/>
          <w:numId w:val="1"/>
        </w:numPr>
        <w:ind w:leftChars="0"/>
        <w:jc w:val="both"/>
        <w:rPr>
          <w:rFonts w:ascii="標楷體" w:eastAsia="標楷體" w:hAnsi="標楷體"/>
          <w:szCs w:val="24"/>
        </w:rPr>
      </w:pPr>
      <w:r>
        <w:rPr>
          <w:rFonts w:ascii="標楷體" w:eastAsia="標楷體" w:hAnsi="標楷體" w:hint="eastAsia"/>
          <w:szCs w:val="24"/>
        </w:rPr>
        <w:t>受規範者所得預見。</w:t>
      </w:r>
    </w:p>
    <w:p w14:paraId="2A4EF207" w14:textId="2E590CF8" w:rsidR="0091357F" w:rsidRPr="0091357F" w:rsidRDefault="0091357F" w:rsidP="0091357F">
      <w:pPr>
        <w:pStyle w:val="a3"/>
        <w:numPr>
          <w:ilvl w:val="3"/>
          <w:numId w:val="1"/>
        </w:numPr>
        <w:ind w:leftChars="0"/>
        <w:jc w:val="both"/>
        <w:rPr>
          <w:rFonts w:ascii="標楷體" w:eastAsia="標楷體" w:hAnsi="標楷體"/>
          <w:szCs w:val="24"/>
        </w:rPr>
      </w:pPr>
      <w:r>
        <w:rPr>
          <w:rFonts w:ascii="標楷體" w:eastAsia="標楷體" w:hAnsi="標楷體" w:hint="eastAsia"/>
          <w:szCs w:val="24"/>
        </w:rPr>
        <w:t>可經由司法機關審查加以確認。</w:t>
      </w:r>
    </w:p>
    <w:p w14:paraId="3750E99A" w14:textId="74A758C2" w:rsidR="009C5E45" w:rsidRPr="00933016" w:rsidRDefault="009C5E45" w:rsidP="00D72D7B">
      <w:pPr>
        <w:pStyle w:val="a3"/>
        <w:numPr>
          <w:ilvl w:val="1"/>
          <w:numId w:val="1"/>
        </w:numPr>
        <w:spacing w:before="240"/>
        <w:ind w:leftChars="0"/>
        <w:jc w:val="both"/>
        <w:outlineLvl w:val="2"/>
        <w:rPr>
          <w:rFonts w:ascii="標楷體" w:eastAsia="標楷體" w:hAnsi="標楷體"/>
          <w:szCs w:val="24"/>
          <w:highlight w:val="yellow"/>
        </w:rPr>
      </w:pPr>
      <w:r w:rsidRPr="00933016">
        <w:rPr>
          <w:rFonts w:ascii="標楷體" w:eastAsia="標楷體" w:hAnsi="標楷體"/>
          <w:szCs w:val="24"/>
          <w:highlight w:val="yellow"/>
        </w:rPr>
        <w:t>J636</w:t>
      </w:r>
    </w:p>
    <w:p w14:paraId="3AE513FF" w14:textId="53068B93" w:rsidR="0091357F" w:rsidRDefault="0091357F" w:rsidP="0091357F">
      <w:pPr>
        <w:pStyle w:val="a3"/>
        <w:numPr>
          <w:ilvl w:val="2"/>
          <w:numId w:val="1"/>
        </w:numPr>
        <w:ind w:leftChars="0"/>
        <w:jc w:val="both"/>
        <w:rPr>
          <w:rFonts w:ascii="標楷體" w:eastAsia="標楷體" w:hAnsi="標楷體"/>
          <w:szCs w:val="24"/>
        </w:rPr>
      </w:pPr>
      <w:r>
        <w:rPr>
          <w:rFonts w:ascii="標楷體" w:eastAsia="標楷體" w:hAnsi="標楷體" w:hint="eastAsia"/>
          <w:szCs w:val="24"/>
        </w:rPr>
        <w:t>檢肅流</w:t>
      </w:r>
      <w:r w:rsidRPr="0091357F">
        <w:rPr>
          <w:rFonts w:ascii="標楷體" w:eastAsia="標楷體" w:hAnsi="標楷體" w:hint="eastAsia"/>
          <w:szCs w:val="24"/>
        </w:rPr>
        <w:t>氓條例第</w:t>
      </w:r>
      <w:r>
        <w:rPr>
          <w:rFonts w:ascii="標楷體" w:eastAsia="標楷體" w:hAnsi="標楷體" w:hint="eastAsia"/>
          <w:szCs w:val="24"/>
        </w:rPr>
        <w:t>2</w:t>
      </w:r>
      <w:r w:rsidRPr="0091357F">
        <w:rPr>
          <w:rFonts w:ascii="標楷體" w:eastAsia="標楷體" w:hAnsi="標楷體" w:hint="eastAsia"/>
          <w:szCs w:val="24"/>
        </w:rPr>
        <w:t>條第</w:t>
      </w:r>
      <w:r>
        <w:rPr>
          <w:rFonts w:ascii="標楷體" w:eastAsia="標楷體" w:hAnsi="標楷體" w:hint="eastAsia"/>
          <w:szCs w:val="24"/>
        </w:rPr>
        <w:t>3</w:t>
      </w:r>
      <w:r w:rsidRPr="0091357F">
        <w:rPr>
          <w:rFonts w:ascii="標楷體" w:eastAsia="標楷體" w:hAnsi="標楷體" w:hint="eastAsia"/>
          <w:szCs w:val="24"/>
        </w:rPr>
        <w:t>款關於敲詐勒索、強迫買賣及其幕後操縱行為之規定，同條第</w:t>
      </w:r>
      <w:r>
        <w:rPr>
          <w:rFonts w:ascii="標楷體" w:eastAsia="標楷體" w:hAnsi="標楷體" w:hint="eastAsia"/>
          <w:szCs w:val="24"/>
        </w:rPr>
        <w:t>4</w:t>
      </w:r>
      <w:r w:rsidRPr="0091357F">
        <w:rPr>
          <w:rFonts w:ascii="標楷體" w:eastAsia="標楷體" w:hAnsi="標楷體" w:hint="eastAsia"/>
          <w:szCs w:val="24"/>
        </w:rPr>
        <w:t>款關於經營、操縱職業性賭場，私設</w:t>
      </w:r>
      <w:proofErr w:type="gramStart"/>
      <w:r w:rsidRPr="0091357F">
        <w:rPr>
          <w:rFonts w:ascii="標楷體" w:eastAsia="標楷體" w:hAnsi="標楷體" w:hint="eastAsia"/>
          <w:szCs w:val="24"/>
        </w:rPr>
        <w:t>娼</w:t>
      </w:r>
      <w:proofErr w:type="gramEnd"/>
      <w:r w:rsidRPr="0091357F">
        <w:rPr>
          <w:rFonts w:ascii="標楷體" w:eastAsia="標楷體" w:hAnsi="標楷體" w:hint="eastAsia"/>
          <w:szCs w:val="24"/>
        </w:rPr>
        <w:t>館，引誘或強逼良家婦女為</w:t>
      </w:r>
      <w:proofErr w:type="gramStart"/>
      <w:r w:rsidRPr="0091357F">
        <w:rPr>
          <w:rFonts w:ascii="標楷體" w:eastAsia="標楷體" w:hAnsi="標楷體" w:hint="eastAsia"/>
          <w:szCs w:val="24"/>
        </w:rPr>
        <w:t>娼</w:t>
      </w:r>
      <w:proofErr w:type="gramEnd"/>
      <w:r w:rsidRPr="0091357F">
        <w:rPr>
          <w:rFonts w:ascii="標楷體" w:eastAsia="標楷體" w:hAnsi="標楷體" w:hint="eastAsia"/>
          <w:szCs w:val="24"/>
        </w:rPr>
        <w:t>，為賭場、</w:t>
      </w:r>
      <w:proofErr w:type="gramStart"/>
      <w:r w:rsidRPr="0091357F">
        <w:rPr>
          <w:rFonts w:ascii="標楷體" w:eastAsia="標楷體" w:hAnsi="標楷體" w:hint="eastAsia"/>
          <w:szCs w:val="24"/>
        </w:rPr>
        <w:t>娼</w:t>
      </w:r>
      <w:proofErr w:type="gramEnd"/>
      <w:r w:rsidRPr="0091357F">
        <w:rPr>
          <w:rFonts w:ascii="標楷體" w:eastAsia="標楷體" w:hAnsi="標楷體" w:hint="eastAsia"/>
          <w:szCs w:val="24"/>
        </w:rPr>
        <w:t>館之保鏢或恃強為人逼討債</w:t>
      </w:r>
      <w:proofErr w:type="gramStart"/>
      <w:r w:rsidRPr="0091357F">
        <w:rPr>
          <w:rFonts w:ascii="標楷體" w:eastAsia="標楷體" w:hAnsi="標楷體" w:hint="eastAsia"/>
          <w:szCs w:val="24"/>
        </w:rPr>
        <w:t>務</w:t>
      </w:r>
      <w:proofErr w:type="gramEnd"/>
      <w:r w:rsidRPr="0091357F">
        <w:rPr>
          <w:rFonts w:ascii="標楷體" w:eastAsia="標楷體" w:hAnsi="標楷體" w:hint="eastAsia"/>
          <w:szCs w:val="24"/>
        </w:rPr>
        <w:t>行為之規定，第</w:t>
      </w:r>
      <w:r w:rsidR="00933016">
        <w:rPr>
          <w:rFonts w:ascii="標楷體" w:eastAsia="標楷體" w:hAnsi="標楷體" w:hint="eastAsia"/>
          <w:szCs w:val="24"/>
        </w:rPr>
        <w:t>6</w:t>
      </w:r>
      <w:r w:rsidRPr="0091357F">
        <w:rPr>
          <w:rFonts w:ascii="標楷體" w:eastAsia="標楷體" w:hAnsi="標楷體" w:hint="eastAsia"/>
          <w:szCs w:val="24"/>
        </w:rPr>
        <w:t>條第</w:t>
      </w:r>
      <w:r w:rsidR="00933016">
        <w:rPr>
          <w:rFonts w:ascii="標楷體" w:eastAsia="標楷體" w:hAnsi="標楷體" w:hint="eastAsia"/>
          <w:szCs w:val="24"/>
        </w:rPr>
        <w:t>1</w:t>
      </w:r>
      <w:r w:rsidRPr="0091357F">
        <w:rPr>
          <w:rFonts w:ascii="標楷體" w:eastAsia="標楷體" w:hAnsi="標楷體" w:hint="eastAsia"/>
          <w:szCs w:val="24"/>
        </w:rPr>
        <w:t>項關於</w:t>
      </w:r>
      <w:r w:rsidRPr="0091357F">
        <w:rPr>
          <w:rFonts w:ascii="標楷體" w:eastAsia="標楷體" w:hAnsi="標楷體" w:hint="eastAsia"/>
          <w:b/>
          <w:bCs/>
          <w:szCs w:val="24"/>
          <w:u w:val="single"/>
        </w:rPr>
        <w:t>情節重大</w:t>
      </w:r>
      <w:r w:rsidRPr="0091357F">
        <w:rPr>
          <w:rFonts w:ascii="標楷體" w:eastAsia="標楷體" w:hAnsi="標楷體" w:hint="eastAsia"/>
          <w:szCs w:val="24"/>
        </w:rPr>
        <w:t>之規定</w:t>
      </w:r>
    </w:p>
    <w:p w14:paraId="5304FE8A" w14:textId="36EC450A" w:rsidR="0091357F" w:rsidRPr="00D72D7B" w:rsidRDefault="0091357F" w:rsidP="0091357F">
      <w:pPr>
        <w:pStyle w:val="a3"/>
        <w:ind w:leftChars="0" w:left="1134"/>
        <w:jc w:val="both"/>
        <w:rPr>
          <w:rFonts w:ascii="標楷體" w:eastAsia="標楷體" w:hAnsi="標楷體"/>
          <w:szCs w:val="24"/>
        </w:rPr>
      </w:pPr>
      <w:r>
        <w:rPr>
          <w:rFonts w:ascii="標楷體" w:eastAsia="標楷體" w:hAnsi="標楷體" w:hint="eastAsia"/>
          <w:szCs w:val="24"/>
        </w:rPr>
        <w:t>→</w:t>
      </w:r>
      <w:r w:rsidRPr="0091357F">
        <w:rPr>
          <w:rFonts w:ascii="標楷體" w:eastAsia="標楷體" w:hAnsi="標楷體" w:hint="eastAsia"/>
          <w:b/>
          <w:bCs/>
          <w:szCs w:val="24"/>
          <w:u w:val="single"/>
        </w:rPr>
        <w:t>符合</w:t>
      </w:r>
      <w:r>
        <w:rPr>
          <w:rFonts w:ascii="標楷體" w:eastAsia="標楷體" w:hAnsi="標楷體" w:hint="eastAsia"/>
          <w:szCs w:val="24"/>
        </w:rPr>
        <w:t xml:space="preserve"> </w:t>
      </w:r>
      <w:r w:rsidRPr="0091357F">
        <w:rPr>
          <w:rFonts w:ascii="標楷體" w:eastAsia="標楷體" w:hAnsi="標楷體" w:hint="eastAsia"/>
          <w:szCs w:val="24"/>
        </w:rPr>
        <w:t>法律明確性原則</w:t>
      </w:r>
      <w:r w:rsidR="00D72D7B">
        <w:rPr>
          <w:rFonts w:ascii="標楷體" w:eastAsia="標楷體" w:hAnsi="標楷體" w:hint="eastAsia"/>
          <w:szCs w:val="24"/>
        </w:rPr>
        <w:sym w:font="Wingdings 2" w:char="F052"/>
      </w:r>
    </w:p>
    <w:p w14:paraId="0D00EA81" w14:textId="21215784" w:rsidR="0091357F" w:rsidRDefault="0091357F" w:rsidP="0091357F">
      <w:pPr>
        <w:pStyle w:val="a3"/>
        <w:numPr>
          <w:ilvl w:val="2"/>
          <w:numId w:val="1"/>
        </w:numPr>
        <w:ind w:leftChars="0"/>
        <w:jc w:val="both"/>
        <w:rPr>
          <w:rFonts w:ascii="標楷體" w:eastAsia="標楷體" w:hAnsi="標楷體"/>
          <w:szCs w:val="24"/>
        </w:rPr>
      </w:pPr>
      <w:r>
        <w:rPr>
          <w:rFonts w:ascii="標楷體" w:eastAsia="標楷體" w:hAnsi="標楷體" w:hint="eastAsia"/>
          <w:szCs w:val="24"/>
        </w:rPr>
        <w:t>有關</w:t>
      </w:r>
      <w:r w:rsidRPr="0091357F">
        <w:rPr>
          <w:rFonts w:ascii="標楷體" w:eastAsia="標楷體" w:hAnsi="標楷體" w:hint="eastAsia"/>
          <w:b/>
          <w:bCs/>
          <w:szCs w:val="24"/>
          <w:u w:val="single"/>
        </w:rPr>
        <w:t>欺壓善良</w:t>
      </w:r>
      <w:r w:rsidRPr="0091357F">
        <w:rPr>
          <w:rFonts w:ascii="標楷體" w:eastAsia="標楷體" w:hAnsi="標楷體" w:hint="eastAsia"/>
          <w:szCs w:val="24"/>
        </w:rPr>
        <w:t>之規定，以及第</w:t>
      </w:r>
      <w:r>
        <w:rPr>
          <w:rFonts w:ascii="標楷體" w:eastAsia="標楷體" w:hAnsi="標楷體" w:hint="eastAsia"/>
          <w:szCs w:val="24"/>
        </w:rPr>
        <w:t>5</w:t>
      </w:r>
      <w:r w:rsidRPr="0091357F">
        <w:rPr>
          <w:rFonts w:ascii="標楷體" w:eastAsia="標楷體" w:hAnsi="標楷體" w:hint="eastAsia"/>
          <w:szCs w:val="24"/>
        </w:rPr>
        <w:t>款關於</w:t>
      </w:r>
      <w:r w:rsidRPr="0091357F">
        <w:rPr>
          <w:rFonts w:ascii="標楷體" w:eastAsia="標楷體" w:hAnsi="標楷體" w:hint="eastAsia"/>
          <w:b/>
          <w:bCs/>
          <w:szCs w:val="24"/>
          <w:u w:val="single"/>
        </w:rPr>
        <w:t>品行惡劣、遊蕩無賴</w:t>
      </w:r>
      <w:r w:rsidRPr="0091357F">
        <w:rPr>
          <w:rFonts w:ascii="標楷體" w:eastAsia="標楷體" w:hAnsi="標楷體" w:hint="eastAsia"/>
          <w:szCs w:val="24"/>
        </w:rPr>
        <w:t>之規定，</w:t>
      </w:r>
      <w:r>
        <w:rPr>
          <w:rFonts w:ascii="標楷體" w:eastAsia="標楷體" w:hAnsi="標楷體" w:hint="eastAsia"/>
          <w:szCs w:val="24"/>
        </w:rPr>
        <w:t>→</w:t>
      </w:r>
      <w:r w:rsidRPr="0091357F">
        <w:rPr>
          <w:rFonts w:ascii="標楷體" w:eastAsia="標楷體" w:hAnsi="標楷體" w:hint="eastAsia"/>
          <w:b/>
          <w:bCs/>
          <w:color w:val="FF0000"/>
          <w:szCs w:val="24"/>
          <w:u w:val="single"/>
        </w:rPr>
        <w:t>牴觸</w:t>
      </w:r>
      <w:r w:rsidRPr="0091357F">
        <w:rPr>
          <w:rFonts w:ascii="標楷體" w:eastAsia="標楷體" w:hAnsi="標楷體" w:hint="eastAsia"/>
          <w:b/>
          <w:bCs/>
          <w:szCs w:val="24"/>
        </w:rPr>
        <w:t xml:space="preserve"> </w:t>
      </w:r>
      <w:r w:rsidRPr="0091357F">
        <w:rPr>
          <w:rFonts w:ascii="標楷體" w:eastAsia="標楷體" w:hAnsi="標楷體" w:hint="eastAsia"/>
          <w:szCs w:val="24"/>
        </w:rPr>
        <w:t>法律明確性原則</w:t>
      </w:r>
      <w:r w:rsidR="00D72D7B">
        <w:rPr>
          <w:rFonts w:ascii="標楷體" w:eastAsia="標楷體" w:hAnsi="標楷體" w:hint="eastAsia"/>
          <w:szCs w:val="24"/>
        </w:rPr>
        <w:sym w:font="Wingdings 2" w:char="F051"/>
      </w:r>
    </w:p>
    <w:p w14:paraId="084F49DE" w14:textId="6F63F11A" w:rsidR="001E6F23" w:rsidRPr="001E6F23" w:rsidRDefault="001E6F23" w:rsidP="00D72D7B">
      <w:pPr>
        <w:pStyle w:val="a3"/>
        <w:numPr>
          <w:ilvl w:val="1"/>
          <w:numId w:val="1"/>
        </w:numPr>
        <w:spacing w:before="240"/>
        <w:ind w:leftChars="0"/>
        <w:jc w:val="both"/>
        <w:outlineLvl w:val="2"/>
        <w:rPr>
          <w:rFonts w:ascii="標楷體" w:eastAsia="標楷體" w:hAnsi="標楷體"/>
          <w:szCs w:val="24"/>
          <w:highlight w:val="yellow"/>
        </w:rPr>
      </w:pPr>
      <w:r w:rsidRPr="001E6F23">
        <w:rPr>
          <w:rFonts w:ascii="標楷體" w:eastAsia="標楷體" w:hAnsi="標楷體"/>
          <w:szCs w:val="24"/>
          <w:highlight w:val="yellow"/>
        </w:rPr>
        <w:t>J</w:t>
      </w:r>
      <w:r w:rsidRPr="001E6F23">
        <w:rPr>
          <w:rFonts w:ascii="標楷體" w:eastAsia="標楷體" w:hAnsi="標楷體" w:hint="eastAsia"/>
          <w:szCs w:val="24"/>
          <w:highlight w:val="yellow"/>
        </w:rPr>
        <w:t>659</w:t>
      </w:r>
    </w:p>
    <w:p w14:paraId="682565E8" w14:textId="38A23F00" w:rsidR="001E6F23" w:rsidRDefault="001E6F23" w:rsidP="001E6F23">
      <w:pPr>
        <w:pStyle w:val="a3"/>
        <w:ind w:leftChars="0" w:left="992"/>
        <w:jc w:val="both"/>
        <w:rPr>
          <w:rFonts w:ascii="標楷體" w:eastAsia="標楷體" w:hAnsi="標楷體"/>
          <w:szCs w:val="24"/>
        </w:rPr>
      </w:pPr>
      <w:r w:rsidRPr="001E6F23">
        <w:rPr>
          <w:rFonts w:ascii="標楷體" w:eastAsia="標楷體" w:hAnsi="標楷體" w:hint="eastAsia"/>
          <w:szCs w:val="24"/>
        </w:rPr>
        <w:t>私立學校法規定：「董事會因</w:t>
      </w:r>
      <w:r w:rsidRPr="001E6F23">
        <w:rPr>
          <w:rFonts w:ascii="標楷體" w:eastAsia="標楷體" w:hAnsi="標楷體" w:hint="eastAsia"/>
          <w:szCs w:val="24"/>
          <w:u w:val="single"/>
        </w:rPr>
        <w:t>發生糾紛，致無法召開會議</w:t>
      </w:r>
      <w:r w:rsidRPr="001E6F23">
        <w:rPr>
          <w:rFonts w:ascii="標楷體" w:eastAsia="標楷體" w:hAnsi="標楷體" w:hint="eastAsia"/>
          <w:szCs w:val="24"/>
        </w:rPr>
        <w:t>或有違反教育法令情事者，主管教育行政機關得限期命其整頓改善；逾期不為整頓改善或整頓改善無效果時，得解除全體董事之職務。但其情節重大且情勢急迫時，主管教育行政機關得經私立學校諮詢委員會決議解除全體董事之職務或停止其職務</w:t>
      </w:r>
      <w:r>
        <w:rPr>
          <w:rFonts w:ascii="標楷體" w:eastAsia="標楷體" w:hAnsi="標楷體" w:hint="eastAsia"/>
          <w:szCs w:val="24"/>
        </w:rPr>
        <w:t>2</w:t>
      </w:r>
      <w:r w:rsidRPr="001E6F23">
        <w:rPr>
          <w:rFonts w:ascii="標楷體" w:eastAsia="標楷體" w:hAnsi="標楷體" w:hint="eastAsia"/>
          <w:szCs w:val="24"/>
        </w:rPr>
        <w:t>個月至</w:t>
      </w:r>
      <w:r>
        <w:rPr>
          <w:rFonts w:ascii="標楷體" w:eastAsia="標楷體" w:hAnsi="標楷體" w:hint="eastAsia"/>
          <w:szCs w:val="24"/>
        </w:rPr>
        <w:t>6</w:t>
      </w:r>
      <w:r w:rsidRPr="001E6F23">
        <w:rPr>
          <w:rFonts w:ascii="標楷體" w:eastAsia="標楷體" w:hAnsi="標楷體" w:hint="eastAsia"/>
          <w:szCs w:val="24"/>
        </w:rPr>
        <w:t>個月，必要時得延長之。」</w:t>
      </w:r>
    </w:p>
    <w:p w14:paraId="41D110A7" w14:textId="14764C5C" w:rsidR="001E6F23" w:rsidRPr="001E6F23" w:rsidRDefault="001E6F23" w:rsidP="001E6F23">
      <w:pPr>
        <w:pStyle w:val="a3"/>
        <w:ind w:leftChars="0" w:left="992"/>
        <w:jc w:val="both"/>
        <w:rPr>
          <w:rFonts w:ascii="標楷體" w:eastAsia="標楷體" w:hAnsi="標楷體"/>
          <w:szCs w:val="24"/>
        </w:rPr>
      </w:pPr>
      <w:r>
        <w:rPr>
          <w:rFonts w:ascii="標楷體" w:eastAsia="標楷體" w:hAnsi="標楷體" w:hint="eastAsia"/>
          <w:szCs w:val="24"/>
        </w:rPr>
        <w:t>→</w:t>
      </w:r>
      <w:r w:rsidRPr="001E6F23">
        <w:rPr>
          <w:rFonts w:ascii="標楷體" w:eastAsia="標楷體" w:hAnsi="標楷體" w:hint="eastAsia"/>
          <w:b/>
          <w:bCs/>
          <w:szCs w:val="24"/>
          <w:u w:val="single"/>
        </w:rPr>
        <w:t>符合</w:t>
      </w:r>
      <w:r>
        <w:rPr>
          <w:rFonts w:ascii="標楷體" w:eastAsia="標楷體" w:hAnsi="標楷體" w:hint="eastAsia"/>
          <w:szCs w:val="24"/>
        </w:rPr>
        <w:t xml:space="preserve"> 法律明確性原則</w:t>
      </w:r>
      <w:r>
        <w:rPr>
          <w:rFonts w:ascii="標楷體" w:eastAsia="標楷體" w:hAnsi="標楷體" w:hint="eastAsia"/>
          <w:szCs w:val="24"/>
        </w:rPr>
        <w:sym w:font="Wingdings 2" w:char="F052"/>
      </w:r>
    </w:p>
    <w:p w14:paraId="48A0C039" w14:textId="77777777" w:rsidR="001E6F23" w:rsidRDefault="001E6F23" w:rsidP="001E6F23">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比例原則</w:t>
      </w:r>
    </w:p>
    <w:p w14:paraId="18285ACC" w14:textId="59FB303C" w:rsidR="001E6F23" w:rsidRPr="001E6F23" w:rsidRDefault="001E6F23" w:rsidP="001E6F23">
      <w:pPr>
        <w:pStyle w:val="a3"/>
        <w:tabs>
          <w:tab w:val="left" w:pos="1843"/>
        </w:tabs>
        <w:ind w:leftChars="0" w:left="992"/>
        <w:jc w:val="both"/>
        <w:rPr>
          <w:rFonts w:ascii="標楷體" w:eastAsia="標楷體" w:hAnsi="標楷體"/>
          <w:szCs w:val="24"/>
        </w:rPr>
      </w:pPr>
      <w:r>
        <w:rPr>
          <w:rFonts w:ascii="標楷體" w:eastAsia="標楷體" w:hAnsi="標楷體"/>
          <w:szCs w:val="24"/>
        </w:rPr>
        <w:tab/>
      </w:r>
      <w:r w:rsidRPr="001E6F23">
        <w:rPr>
          <w:rFonts w:ascii="標楷體" w:eastAsia="標楷體" w:hAnsi="標楷體" w:hint="eastAsia"/>
          <w:szCs w:val="24"/>
        </w:rPr>
        <w:t>工作權</w:t>
      </w:r>
    </w:p>
    <w:p w14:paraId="69F0669D" w14:textId="44478F3F" w:rsidR="00211339" w:rsidRPr="00211339" w:rsidRDefault="009C5E45" w:rsidP="00D72D7B">
      <w:pPr>
        <w:pStyle w:val="a3"/>
        <w:numPr>
          <w:ilvl w:val="1"/>
          <w:numId w:val="1"/>
        </w:numPr>
        <w:spacing w:before="240"/>
        <w:ind w:leftChars="0"/>
        <w:jc w:val="both"/>
        <w:outlineLvl w:val="2"/>
        <w:rPr>
          <w:rFonts w:ascii="標楷體" w:eastAsia="標楷體" w:hAnsi="標楷體"/>
          <w:szCs w:val="24"/>
          <w:highlight w:val="yellow"/>
        </w:rPr>
      </w:pPr>
      <w:r w:rsidRPr="00211339">
        <w:rPr>
          <w:rFonts w:ascii="標楷體" w:eastAsia="標楷體" w:hAnsi="標楷體"/>
          <w:szCs w:val="24"/>
          <w:highlight w:val="yellow"/>
        </w:rPr>
        <w:t>J767</w:t>
      </w:r>
    </w:p>
    <w:p w14:paraId="6D06B162" w14:textId="77777777" w:rsidR="00211339" w:rsidRDefault="00211339" w:rsidP="00211339">
      <w:pPr>
        <w:pStyle w:val="a3"/>
        <w:numPr>
          <w:ilvl w:val="2"/>
          <w:numId w:val="1"/>
        </w:numPr>
        <w:ind w:leftChars="0"/>
        <w:jc w:val="both"/>
        <w:rPr>
          <w:rFonts w:ascii="標楷體" w:eastAsia="標楷體" w:hAnsi="標楷體"/>
          <w:szCs w:val="24"/>
        </w:rPr>
      </w:pPr>
      <w:r w:rsidRPr="00211339">
        <w:rPr>
          <w:rFonts w:ascii="標楷體" w:eastAsia="標楷體" w:hAnsi="標楷體" w:hint="eastAsia"/>
          <w:szCs w:val="24"/>
        </w:rPr>
        <w:t>藥害救濟法第13條第9款規定：「有下列各款情事之</w:t>
      </w:r>
      <w:proofErr w:type="gramStart"/>
      <w:r w:rsidRPr="00211339">
        <w:rPr>
          <w:rFonts w:ascii="標楷體" w:eastAsia="標楷體" w:hAnsi="標楷體" w:hint="eastAsia"/>
          <w:szCs w:val="24"/>
        </w:rPr>
        <w:t>一</w:t>
      </w:r>
      <w:proofErr w:type="gramEnd"/>
      <w:r w:rsidRPr="00211339">
        <w:rPr>
          <w:rFonts w:ascii="標楷體" w:eastAsia="標楷體" w:hAnsi="標楷體" w:hint="eastAsia"/>
          <w:szCs w:val="24"/>
        </w:rPr>
        <w:t>者，不得申請藥害救濟：…</w:t>
      </w:r>
      <w:proofErr w:type="gramStart"/>
      <w:r w:rsidRPr="00211339">
        <w:rPr>
          <w:rFonts w:ascii="標楷體" w:eastAsia="標楷體" w:hAnsi="標楷體" w:hint="eastAsia"/>
          <w:szCs w:val="24"/>
        </w:rPr>
        <w:t>…</w:t>
      </w:r>
      <w:proofErr w:type="gramEnd"/>
      <w:r w:rsidRPr="00211339">
        <w:rPr>
          <w:rFonts w:ascii="標楷體" w:eastAsia="標楷體" w:hAnsi="標楷體" w:hint="eastAsia"/>
          <w:szCs w:val="24"/>
        </w:rPr>
        <w:t>九、常見且可預期之藥物不良反應。」</w:t>
      </w:r>
    </w:p>
    <w:p w14:paraId="576BFBEC" w14:textId="1727365A" w:rsidR="00211339" w:rsidRPr="00D72D7B" w:rsidRDefault="00211339" w:rsidP="00211339">
      <w:pPr>
        <w:pStyle w:val="a3"/>
        <w:ind w:leftChars="0" w:left="1134"/>
        <w:jc w:val="both"/>
        <w:rPr>
          <w:rFonts w:ascii="標楷體" w:eastAsia="標楷體" w:hAnsi="標楷體"/>
          <w:szCs w:val="24"/>
        </w:rPr>
      </w:pPr>
      <w:r>
        <w:rPr>
          <w:rFonts w:ascii="標楷體" w:eastAsia="標楷體" w:hAnsi="標楷體" w:hint="eastAsia"/>
          <w:szCs w:val="24"/>
        </w:rPr>
        <w:t xml:space="preserve">→符合 憲法第23條 </w:t>
      </w:r>
      <w:r w:rsidRPr="00211339">
        <w:rPr>
          <w:rFonts w:ascii="標楷體" w:eastAsia="標楷體" w:hAnsi="標楷體" w:hint="eastAsia"/>
          <w:szCs w:val="24"/>
        </w:rPr>
        <w:t>比例原則</w:t>
      </w:r>
      <w:r w:rsidR="00D72D7B">
        <w:rPr>
          <w:rFonts w:ascii="標楷體" w:eastAsia="標楷體" w:hAnsi="標楷體" w:hint="eastAsia"/>
          <w:szCs w:val="24"/>
        </w:rPr>
        <w:sym w:font="Wingdings 2" w:char="F052"/>
      </w:r>
    </w:p>
    <w:p w14:paraId="62C9C32B" w14:textId="1A35C058" w:rsidR="00211339" w:rsidRDefault="00211339" w:rsidP="00211339">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憲法第15條 生存權</w:t>
      </w:r>
    </w:p>
    <w:p w14:paraId="41BAD9FE" w14:textId="6D240737" w:rsidR="00211339" w:rsidRDefault="00211339" w:rsidP="00211339">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憲法第22條 健康權</w:t>
      </w:r>
    </w:p>
    <w:p w14:paraId="2A17EE7B" w14:textId="2B22B26F" w:rsidR="00211339" w:rsidRDefault="00211339" w:rsidP="00211339">
      <w:pPr>
        <w:pStyle w:val="a3"/>
        <w:tabs>
          <w:tab w:val="left" w:pos="1985"/>
        </w:tabs>
        <w:ind w:leftChars="0" w:left="1134"/>
        <w:jc w:val="both"/>
        <w:rPr>
          <w:rFonts w:ascii="標楷體" w:eastAsia="標楷體" w:hAnsi="標楷體"/>
          <w:szCs w:val="24"/>
        </w:rPr>
      </w:pPr>
      <w:r>
        <w:rPr>
          <w:rFonts w:ascii="標楷體" w:eastAsia="標楷體" w:hAnsi="標楷體"/>
          <w:szCs w:val="24"/>
        </w:rPr>
        <w:lastRenderedPageBreak/>
        <w:tab/>
      </w:r>
      <w:proofErr w:type="gramStart"/>
      <w:r>
        <w:rPr>
          <w:rFonts w:ascii="標楷體" w:eastAsia="標楷體" w:hAnsi="標楷體" w:hint="eastAsia"/>
          <w:szCs w:val="24"/>
        </w:rPr>
        <w:t>憲增</w:t>
      </w:r>
      <w:r w:rsidRPr="00211339">
        <w:rPr>
          <w:rFonts w:ascii="標楷體" w:eastAsia="標楷體" w:hAnsi="標楷體" w:hint="eastAsia"/>
          <w:szCs w:val="24"/>
        </w:rPr>
        <w:t>第10條</w:t>
      </w:r>
      <w:proofErr w:type="gramEnd"/>
      <w:r w:rsidRPr="00211339">
        <w:rPr>
          <w:rFonts w:ascii="標楷體" w:eastAsia="標楷體" w:hAnsi="標楷體" w:hint="eastAsia"/>
          <w:szCs w:val="24"/>
        </w:rPr>
        <w:t>第8項國家應重視醫療保健社會福利工作</w:t>
      </w:r>
    </w:p>
    <w:p w14:paraId="0F4F5BF3" w14:textId="24AD65AF" w:rsidR="00211339" w:rsidRDefault="00211339" w:rsidP="00211339">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法律明確性原則</w:t>
      </w:r>
    </w:p>
    <w:p w14:paraId="122811CE" w14:textId="32D044D7" w:rsidR="00933016" w:rsidRPr="00933016" w:rsidRDefault="00933016" w:rsidP="00933016">
      <w:pPr>
        <w:pStyle w:val="a3"/>
        <w:numPr>
          <w:ilvl w:val="2"/>
          <w:numId w:val="1"/>
        </w:numPr>
        <w:ind w:leftChars="0"/>
        <w:jc w:val="both"/>
        <w:rPr>
          <w:rFonts w:ascii="標楷體" w:eastAsia="標楷體" w:hAnsi="標楷體"/>
          <w:szCs w:val="24"/>
        </w:rPr>
      </w:pPr>
      <w:r>
        <w:rPr>
          <w:rFonts w:ascii="標楷體" w:eastAsia="標楷體" w:hAnsi="標楷體" w:hint="eastAsia"/>
          <w:szCs w:val="24"/>
        </w:rPr>
        <w:t>司法</w:t>
      </w:r>
      <w:r w:rsidRPr="00933016">
        <w:rPr>
          <w:rFonts w:ascii="標楷體" w:eastAsia="標楷體" w:hAnsi="標楷體" w:hint="eastAsia"/>
          <w:szCs w:val="24"/>
        </w:rPr>
        <w:t>院解釋對於</w:t>
      </w:r>
      <w:r w:rsidRPr="00933016">
        <w:rPr>
          <w:rFonts w:ascii="標楷體" w:eastAsia="標楷體" w:hAnsi="標楷體" w:hint="eastAsia"/>
          <w:b/>
          <w:bCs/>
          <w:szCs w:val="24"/>
          <w:u w:val="single"/>
        </w:rPr>
        <w:t>社會政策</w:t>
      </w:r>
      <w:r w:rsidRPr="00933016">
        <w:rPr>
          <w:rFonts w:ascii="標楷體" w:eastAsia="標楷體" w:hAnsi="標楷體" w:hint="eastAsia"/>
          <w:szCs w:val="24"/>
        </w:rPr>
        <w:t>立法，因其涉及國家資源之分配，向來採取較</w:t>
      </w:r>
      <w:r w:rsidRPr="00933016">
        <w:rPr>
          <w:rFonts w:ascii="標楷體" w:eastAsia="標楷體" w:hAnsi="標楷體" w:hint="eastAsia"/>
          <w:b/>
          <w:bCs/>
          <w:szCs w:val="24"/>
          <w:u w:val="single"/>
        </w:rPr>
        <w:t>寬鬆</w:t>
      </w:r>
      <w:r w:rsidRPr="00933016">
        <w:rPr>
          <w:rFonts w:ascii="標楷體" w:eastAsia="標楷體" w:hAnsi="標楷體" w:hint="eastAsia"/>
          <w:szCs w:val="24"/>
        </w:rPr>
        <w:t>之審查基準</w:t>
      </w:r>
      <w:r>
        <w:rPr>
          <w:rFonts w:ascii="標楷體" w:eastAsia="標楷體" w:hAnsi="標楷體" w:hint="eastAsia"/>
          <w:szCs w:val="24"/>
        </w:rPr>
        <w:t>，</w:t>
      </w:r>
      <w:r w:rsidRPr="00933016">
        <w:rPr>
          <w:rFonts w:ascii="標楷體" w:eastAsia="標楷體" w:hAnsi="標楷體" w:hint="eastAsia"/>
          <w:szCs w:val="24"/>
        </w:rPr>
        <w:t>立法者自得斟酌國家財力、資源之有效運用及其他實際狀況，為妥適之規定，享有較大之裁量空間。</w:t>
      </w:r>
    </w:p>
    <w:p w14:paraId="7F5636C2" w14:textId="433A5EF9" w:rsidR="007263C1" w:rsidRPr="007E4D92" w:rsidRDefault="009C5E45" w:rsidP="00D72D7B">
      <w:pPr>
        <w:pStyle w:val="a3"/>
        <w:numPr>
          <w:ilvl w:val="1"/>
          <w:numId w:val="1"/>
        </w:numPr>
        <w:spacing w:before="240"/>
        <w:ind w:leftChars="0"/>
        <w:jc w:val="both"/>
        <w:outlineLvl w:val="2"/>
        <w:rPr>
          <w:rFonts w:ascii="標楷體" w:eastAsia="標楷體" w:hAnsi="標楷體"/>
          <w:szCs w:val="24"/>
          <w:highlight w:val="yellow"/>
        </w:rPr>
      </w:pPr>
      <w:r w:rsidRPr="007E4D92">
        <w:rPr>
          <w:rFonts w:ascii="標楷體" w:eastAsia="標楷體" w:hAnsi="標楷體"/>
          <w:szCs w:val="24"/>
          <w:highlight w:val="yellow"/>
        </w:rPr>
        <w:t>J799</w:t>
      </w:r>
      <w:r w:rsidR="007263C1" w:rsidRPr="007E4D92">
        <w:rPr>
          <w:rFonts w:ascii="標楷體" w:eastAsia="標楷體" w:hAnsi="標楷體"/>
          <w:szCs w:val="24"/>
          <w:highlight w:val="yellow"/>
        </w:rPr>
        <w:t xml:space="preserve"> </w:t>
      </w:r>
    </w:p>
    <w:p w14:paraId="6C4E29FC" w14:textId="60306612" w:rsidR="007263C1" w:rsidRPr="007263C1" w:rsidRDefault="007263C1" w:rsidP="007263C1">
      <w:pPr>
        <w:pStyle w:val="a3"/>
        <w:numPr>
          <w:ilvl w:val="2"/>
          <w:numId w:val="1"/>
        </w:numPr>
        <w:ind w:leftChars="0"/>
        <w:jc w:val="both"/>
        <w:rPr>
          <w:rFonts w:ascii="標楷體" w:eastAsia="標楷體" w:hAnsi="標楷體"/>
          <w:szCs w:val="24"/>
        </w:rPr>
      </w:pPr>
      <w:r>
        <w:rPr>
          <w:rFonts w:ascii="標楷體" w:eastAsia="標楷體" w:hAnsi="標楷體" w:hint="eastAsia"/>
          <w:szCs w:val="24"/>
        </w:rPr>
        <w:t>刑法</w:t>
      </w:r>
      <w:r w:rsidRPr="007263C1">
        <w:rPr>
          <w:rFonts w:ascii="標楷體" w:eastAsia="標楷體" w:hAnsi="標楷體" w:hint="eastAsia"/>
          <w:szCs w:val="24"/>
        </w:rPr>
        <w:t>第</w:t>
      </w:r>
      <w:r>
        <w:rPr>
          <w:rFonts w:ascii="標楷體" w:eastAsia="標楷體" w:hAnsi="標楷體" w:hint="eastAsia"/>
          <w:szCs w:val="24"/>
        </w:rPr>
        <w:t>91</w:t>
      </w:r>
      <w:r w:rsidRPr="007263C1">
        <w:rPr>
          <w:rFonts w:ascii="標楷體" w:eastAsia="標楷體" w:hAnsi="標楷體" w:hint="eastAsia"/>
          <w:szCs w:val="24"/>
        </w:rPr>
        <w:t>條</w:t>
      </w:r>
      <w:r>
        <w:rPr>
          <w:rFonts w:ascii="標楷體" w:eastAsia="標楷體" w:hAnsi="標楷體" w:hint="eastAsia"/>
          <w:szCs w:val="24"/>
        </w:rPr>
        <w:t>之1：「</w:t>
      </w:r>
      <w:r>
        <w:rPr>
          <w:rFonts w:ascii="標楷體" w:eastAsia="標楷體" w:hAnsi="標楷體"/>
          <w:szCs w:val="24"/>
        </w:rPr>
        <w:t>I.</w:t>
      </w:r>
      <w:r w:rsidRPr="007263C1">
        <w:rPr>
          <w:rFonts w:ascii="標楷體" w:eastAsia="標楷體" w:hAnsi="標楷體" w:hint="eastAsia"/>
          <w:szCs w:val="24"/>
        </w:rPr>
        <w:t>犯第</w:t>
      </w:r>
      <w:r>
        <w:rPr>
          <w:rFonts w:ascii="標楷體" w:eastAsia="標楷體" w:hAnsi="標楷體" w:hint="eastAsia"/>
          <w:szCs w:val="24"/>
        </w:rPr>
        <w:t>2</w:t>
      </w:r>
      <w:r>
        <w:rPr>
          <w:rFonts w:ascii="標楷體" w:eastAsia="標楷體" w:hAnsi="標楷體"/>
          <w:szCs w:val="24"/>
        </w:rPr>
        <w:t>21</w:t>
      </w:r>
      <w:r w:rsidRPr="007263C1">
        <w:rPr>
          <w:rFonts w:ascii="標楷體" w:eastAsia="標楷體" w:hAnsi="標楷體" w:hint="eastAsia"/>
          <w:szCs w:val="24"/>
        </w:rPr>
        <w:t>條至第</w:t>
      </w:r>
      <w:r>
        <w:rPr>
          <w:rFonts w:ascii="標楷體" w:eastAsia="標楷體" w:hAnsi="標楷體" w:hint="eastAsia"/>
          <w:szCs w:val="24"/>
        </w:rPr>
        <w:t>2</w:t>
      </w:r>
      <w:r>
        <w:rPr>
          <w:rFonts w:ascii="標楷體" w:eastAsia="標楷體" w:hAnsi="標楷體"/>
          <w:szCs w:val="24"/>
        </w:rPr>
        <w:t>27</w:t>
      </w:r>
      <w:r w:rsidRPr="007263C1">
        <w:rPr>
          <w:rFonts w:ascii="標楷體" w:eastAsia="標楷體" w:hAnsi="標楷體" w:hint="eastAsia"/>
          <w:szCs w:val="24"/>
        </w:rPr>
        <w:t>條、第</w:t>
      </w:r>
      <w:r>
        <w:rPr>
          <w:rFonts w:ascii="標楷體" w:eastAsia="標楷體" w:hAnsi="標楷體" w:hint="eastAsia"/>
          <w:szCs w:val="24"/>
        </w:rPr>
        <w:t>2</w:t>
      </w:r>
      <w:r>
        <w:rPr>
          <w:rFonts w:ascii="標楷體" w:eastAsia="標楷體" w:hAnsi="標楷體"/>
          <w:szCs w:val="24"/>
        </w:rPr>
        <w:t>28</w:t>
      </w:r>
      <w:r w:rsidRPr="007263C1">
        <w:rPr>
          <w:rFonts w:ascii="標楷體" w:eastAsia="標楷體" w:hAnsi="標楷體" w:hint="eastAsia"/>
          <w:szCs w:val="24"/>
        </w:rPr>
        <w:t>條、第</w:t>
      </w:r>
      <w:r>
        <w:rPr>
          <w:rFonts w:ascii="標楷體" w:eastAsia="標楷體" w:hAnsi="標楷體" w:hint="eastAsia"/>
          <w:szCs w:val="24"/>
        </w:rPr>
        <w:t>2</w:t>
      </w:r>
      <w:r>
        <w:rPr>
          <w:rFonts w:ascii="標楷體" w:eastAsia="標楷體" w:hAnsi="標楷體"/>
          <w:szCs w:val="24"/>
        </w:rPr>
        <w:t>29</w:t>
      </w:r>
      <w:r w:rsidRPr="007263C1">
        <w:rPr>
          <w:rFonts w:ascii="標楷體" w:eastAsia="標楷體" w:hAnsi="標楷體" w:hint="eastAsia"/>
          <w:szCs w:val="24"/>
        </w:rPr>
        <w:t>條、第</w:t>
      </w:r>
      <w:r>
        <w:rPr>
          <w:rFonts w:ascii="標楷體" w:eastAsia="標楷體" w:hAnsi="標楷體" w:hint="eastAsia"/>
          <w:szCs w:val="24"/>
        </w:rPr>
        <w:t>2</w:t>
      </w:r>
      <w:r>
        <w:rPr>
          <w:rFonts w:ascii="標楷體" w:eastAsia="標楷體" w:hAnsi="標楷體"/>
          <w:szCs w:val="24"/>
        </w:rPr>
        <w:t>30</w:t>
      </w:r>
      <w:r w:rsidRPr="007263C1">
        <w:rPr>
          <w:rFonts w:ascii="標楷體" w:eastAsia="標楷體" w:hAnsi="標楷體" w:hint="eastAsia"/>
          <w:szCs w:val="24"/>
        </w:rPr>
        <w:t>條、第</w:t>
      </w:r>
      <w:r>
        <w:rPr>
          <w:rFonts w:ascii="標楷體" w:eastAsia="標楷體" w:hAnsi="標楷體" w:hint="eastAsia"/>
          <w:szCs w:val="24"/>
        </w:rPr>
        <w:t>2</w:t>
      </w:r>
      <w:r>
        <w:rPr>
          <w:rFonts w:ascii="標楷體" w:eastAsia="標楷體" w:hAnsi="標楷體"/>
          <w:szCs w:val="24"/>
        </w:rPr>
        <w:t>34</w:t>
      </w:r>
      <w:r w:rsidRPr="007263C1">
        <w:rPr>
          <w:rFonts w:ascii="標楷體" w:eastAsia="標楷體" w:hAnsi="標楷體" w:hint="eastAsia"/>
          <w:szCs w:val="24"/>
        </w:rPr>
        <w:t>條、第</w:t>
      </w:r>
      <w:r>
        <w:rPr>
          <w:rFonts w:ascii="標楷體" w:eastAsia="標楷體" w:hAnsi="標楷體" w:hint="eastAsia"/>
          <w:szCs w:val="24"/>
        </w:rPr>
        <w:t>3</w:t>
      </w:r>
      <w:r>
        <w:rPr>
          <w:rFonts w:ascii="標楷體" w:eastAsia="標楷體" w:hAnsi="標楷體"/>
          <w:szCs w:val="24"/>
        </w:rPr>
        <w:t>32</w:t>
      </w:r>
      <w:r w:rsidRPr="007263C1">
        <w:rPr>
          <w:rFonts w:ascii="標楷體" w:eastAsia="標楷體" w:hAnsi="標楷體" w:hint="eastAsia"/>
          <w:szCs w:val="24"/>
        </w:rPr>
        <w:t>條第</w:t>
      </w:r>
      <w:r>
        <w:rPr>
          <w:rFonts w:ascii="標楷體" w:eastAsia="標楷體" w:hAnsi="標楷體" w:hint="eastAsia"/>
          <w:szCs w:val="24"/>
        </w:rPr>
        <w:t>2</w:t>
      </w:r>
      <w:r w:rsidRPr="007263C1">
        <w:rPr>
          <w:rFonts w:ascii="標楷體" w:eastAsia="標楷體" w:hAnsi="標楷體" w:hint="eastAsia"/>
          <w:szCs w:val="24"/>
        </w:rPr>
        <w:t>項第</w:t>
      </w:r>
      <w:r>
        <w:rPr>
          <w:rFonts w:ascii="標楷體" w:eastAsia="標楷體" w:hAnsi="標楷體" w:hint="eastAsia"/>
          <w:szCs w:val="24"/>
        </w:rPr>
        <w:t>2</w:t>
      </w:r>
      <w:r w:rsidRPr="007263C1">
        <w:rPr>
          <w:rFonts w:ascii="標楷體" w:eastAsia="標楷體" w:hAnsi="標楷體" w:hint="eastAsia"/>
          <w:szCs w:val="24"/>
        </w:rPr>
        <w:t>款、第</w:t>
      </w:r>
      <w:r>
        <w:rPr>
          <w:rFonts w:ascii="標楷體" w:eastAsia="標楷體" w:hAnsi="標楷體" w:hint="eastAsia"/>
          <w:szCs w:val="24"/>
        </w:rPr>
        <w:t>3</w:t>
      </w:r>
      <w:r>
        <w:rPr>
          <w:rFonts w:ascii="標楷體" w:eastAsia="標楷體" w:hAnsi="標楷體"/>
          <w:szCs w:val="24"/>
        </w:rPr>
        <w:t>34</w:t>
      </w:r>
      <w:r w:rsidRPr="007263C1">
        <w:rPr>
          <w:rFonts w:ascii="標楷體" w:eastAsia="標楷體" w:hAnsi="標楷體" w:hint="eastAsia"/>
          <w:szCs w:val="24"/>
        </w:rPr>
        <w:t>條第二款、第</w:t>
      </w:r>
      <w:r>
        <w:rPr>
          <w:rFonts w:ascii="標楷體" w:eastAsia="標楷體" w:hAnsi="標楷體" w:hint="eastAsia"/>
          <w:szCs w:val="24"/>
        </w:rPr>
        <w:t>3</w:t>
      </w:r>
      <w:r>
        <w:rPr>
          <w:rFonts w:ascii="標楷體" w:eastAsia="標楷體" w:hAnsi="標楷體"/>
          <w:szCs w:val="24"/>
        </w:rPr>
        <w:t>48</w:t>
      </w:r>
      <w:r w:rsidRPr="007263C1">
        <w:rPr>
          <w:rFonts w:ascii="標楷體" w:eastAsia="標楷體" w:hAnsi="標楷體" w:hint="eastAsia"/>
          <w:szCs w:val="24"/>
        </w:rPr>
        <w:t>條第</w:t>
      </w:r>
      <w:r>
        <w:rPr>
          <w:rFonts w:ascii="標楷體" w:eastAsia="標楷體" w:hAnsi="標楷體" w:hint="eastAsia"/>
          <w:szCs w:val="24"/>
        </w:rPr>
        <w:t>2</w:t>
      </w:r>
      <w:r w:rsidRPr="007263C1">
        <w:rPr>
          <w:rFonts w:ascii="標楷體" w:eastAsia="標楷體" w:hAnsi="標楷體" w:hint="eastAsia"/>
          <w:szCs w:val="24"/>
        </w:rPr>
        <w:t>項第</w:t>
      </w:r>
      <w:r>
        <w:rPr>
          <w:rFonts w:ascii="標楷體" w:eastAsia="標楷體" w:hAnsi="標楷體" w:hint="eastAsia"/>
          <w:szCs w:val="24"/>
        </w:rPr>
        <w:t>1</w:t>
      </w:r>
      <w:r w:rsidRPr="007263C1">
        <w:rPr>
          <w:rFonts w:ascii="標楷體" w:eastAsia="標楷體" w:hAnsi="標楷體" w:hint="eastAsia"/>
          <w:szCs w:val="24"/>
        </w:rPr>
        <w:t>款及其特別法之罪，而有下列情形之</w:t>
      </w:r>
      <w:proofErr w:type="gramStart"/>
      <w:r w:rsidRPr="007263C1">
        <w:rPr>
          <w:rFonts w:ascii="標楷體" w:eastAsia="標楷體" w:hAnsi="標楷體" w:hint="eastAsia"/>
          <w:szCs w:val="24"/>
        </w:rPr>
        <w:t>一</w:t>
      </w:r>
      <w:proofErr w:type="gramEnd"/>
      <w:r w:rsidRPr="007263C1">
        <w:rPr>
          <w:rFonts w:ascii="標楷體" w:eastAsia="標楷體" w:hAnsi="標楷體" w:hint="eastAsia"/>
          <w:szCs w:val="24"/>
        </w:rPr>
        <w:t>者，得令入相當處所，施以強制治療：</w:t>
      </w:r>
    </w:p>
    <w:p w14:paraId="26740172" w14:textId="77777777" w:rsidR="007263C1" w:rsidRDefault="007263C1" w:rsidP="007263C1">
      <w:pPr>
        <w:pStyle w:val="a3"/>
        <w:ind w:leftChars="0" w:left="1134"/>
        <w:jc w:val="both"/>
        <w:rPr>
          <w:rFonts w:ascii="標楷體" w:eastAsia="標楷體" w:hAnsi="標楷體"/>
          <w:szCs w:val="24"/>
        </w:rPr>
      </w:pPr>
      <w:r w:rsidRPr="007263C1">
        <w:rPr>
          <w:rFonts w:ascii="標楷體" w:eastAsia="標楷體" w:hAnsi="標楷體" w:hint="eastAsia"/>
          <w:szCs w:val="24"/>
        </w:rPr>
        <w:t>一、徒刑執行期滿前，於接受輔導或治療後，經鑑定、評估，認</w:t>
      </w:r>
      <w:r w:rsidRPr="007263C1">
        <w:rPr>
          <w:rFonts w:ascii="標楷體" w:eastAsia="標楷體" w:hAnsi="標楷體" w:hint="eastAsia"/>
          <w:b/>
          <w:bCs/>
          <w:szCs w:val="24"/>
          <w:u w:val="single"/>
        </w:rPr>
        <w:t>有再犯之危險</w:t>
      </w:r>
      <w:r w:rsidRPr="007263C1">
        <w:rPr>
          <w:rFonts w:ascii="標楷體" w:eastAsia="標楷體" w:hAnsi="標楷體" w:hint="eastAsia"/>
          <w:szCs w:val="24"/>
        </w:rPr>
        <w:t>者。</w:t>
      </w:r>
    </w:p>
    <w:p w14:paraId="5E29F10E" w14:textId="10BADFEE" w:rsidR="007263C1" w:rsidRDefault="007263C1" w:rsidP="007263C1">
      <w:pPr>
        <w:pStyle w:val="a3"/>
        <w:ind w:leftChars="0" w:left="1134"/>
        <w:jc w:val="both"/>
        <w:rPr>
          <w:rFonts w:ascii="標楷體" w:eastAsia="標楷體" w:hAnsi="標楷體"/>
          <w:szCs w:val="24"/>
        </w:rPr>
      </w:pPr>
      <w:r w:rsidRPr="007263C1">
        <w:rPr>
          <w:rFonts w:ascii="標楷體" w:eastAsia="標楷體" w:hAnsi="標楷體" w:hint="eastAsia"/>
          <w:szCs w:val="24"/>
        </w:rPr>
        <w:t>二、依其他法律規定，於接受身心治療或輔導教育後，經鑑定、評估，認有再犯之危險者。</w:t>
      </w:r>
      <w:r w:rsidRPr="007263C1">
        <w:rPr>
          <w:rFonts w:ascii="標楷體" w:eastAsia="標楷體" w:hAnsi="標楷體"/>
          <w:szCs w:val="24"/>
        </w:rPr>
        <w:t>II.</w:t>
      </w:r>
      <w:r w:rsidRPr="007263C1">
        <w:rPr>
          <w:rFonts w:ascii="標楷體" w:eastAsia="標楷體" w:hAnsi="標楷體" w:hint="eastAsia"/>
          <w:szCs w:val="24"/>
        </w:rPr>
        <w:t>前項處分期間至其</w:t>
      </w:r>
      <w:r w:rsidRPr="007263C1">
        <w:rPr>
          <w:rFonts w:ascii="標楷體" w:eastAsia="標楷體" w:hAnsi="標楷體" w:hint="eastAsia"/>
          <w:b/>
          <w:bCs/>
          <w:szCs w:val="24"/>
          <w:u w:val="single"/>
        </w:rPr>
        <w:t>再犯危險顯著降低</w:t>
      </w:r>
      <w:r w:rsidRPr="007263C1">
        <w:rPr>
          <w:rFonts w:ascii="標楷體" w:eastAsia="標楷體" w:hAnsi="標楷體" w:hint="eastAsia"/>
          <w:szCs w:val="24"/>
        </w:rPr>
        <w:t>為止，執行期間應每年鑑定、評估有無停止治療之必要。</w:t>
      </w:r>
      <w:r>
        <w:rPr>
          <w:rFonts w:ascii="標楷體" w:eastAsia="標楷體" w:hAnsi="標楷體" w:hint="eastAsia"/>
          <w:szCs w:val="24"/>
        </w:rPr>
        <w:t>」</w:t>
      </w:r>
    </w:p>
    <w:p w14:paraId="6C2D78FC" w14:textId="16DBA1FF" w:rsidR="007263C1" w:rsidRDefault="007263C1" w:rsidP="007263C1">
      <w:pPr>
        <w:pStyle w:val="a3"/>
        <w:numPr>
          <w:ilvl w:val="3"/>
          <w:numId w:val="1"/>
        </w:numPr>
        <w:ind w:leftChars="0"/>
        <w:jc w:val="both"/>
        <w:rPr>
          <w:rFonts w:ascii="標楷體" w:eastAsia="標楷體" w:hAnsi="標楷體"/>
          <w:szCs w:val="24"/>
        </w:rPr>
      </w:pPr>
      <w:r>
        <w:rPr>
          <w:rFonts w:ascii="標楷體" w:eastAsia="標楷體" w:hAnsi="標楷體" w:hint="eastAsia"/>
          <w:szCs w:val="24"/>
        </w:rPr>
        <w:t>危險：</w:t>
      </w:r>
      <w:r w:rsidR="00E512D8" w:rsidRPr="00E512D8">
        <w:rPr>
          <w:rFonts w:ascii="標楷體" w:eastAsia="標楷體" w:hAnsi="標楷體" w:hint="eastAsia"/>
          <w:szCs w:val="24"/>
        </w:rPr>
        <w:t>乃指發生某一不利事實之可能性，不但為一般人民之日常生活用語，且在各項法律中亦普遍使用，其涵義為一般人民所能理解。</w:t>
      </w:r>
    </w:p>
    <w:p w14:paraId="1BB2BBEC" w14:textId="484C8657" w:rsidR="007263C1" w:rsidRDefault="00E512D8" w:rsidP="007263C1">
      <w:pPr>
        <w:pStyle w:val="a3"/>
        <w:numPr>
          <w:ilvl w:val="3"/>
          <w:numId w:val="1"/>
        </w:numPr>
        <w:ind w:leftChars="0"/>
        <w:jc w:val="both"/>
        <w:rPr>
          <w:rFonts w:ascii="標楷體" w:eastAsia="標楷體" w:hAnsi="標楷體"/>
          <w:szCs w:val="24"/>
        </w:rPr>
      </w:pPr>
      <w:r>
        <w:rPr>
          <w:rFonts w:ascii="標楷體" w:eastAsia="標楷體" w:hAnsi="標楷體" w:hint="eastAsia"/>
          <w:szCs w:val="24"/>
        </w:rPr>
        <w:t>有再犯之危險：</w:t>
      </w:r>
      <w:r w:rsidRPr="00E512D8">
        <w:rPr>
          <w:rFonts w:ascii="標楷體" w:eastAsia="標楷體" w:hAnsi="標楷體" w:hint="eastAsia"/>
          <w:szCs w:val="24"/>
        </w:rPr>
        <w:t>指將來有</w:t>
      </w:r>
      <w:proofErr w:type="gramStart"/>
      <w:r w:rsidRPr="00E512D8">
        <w:rPr>
          <w:rFonts w:ascii="標楷體" w:eastAsia="標楷體" w:hAnsi="標楷體" w:hint="eastAsia"/>
          <w:szCs w:val="24"/>
        </w:rPr>
        <w:t>再犯系爭</w:t>
      </w:r>
      <w:proofErr w:type="gramEnd"/>
      <w:r w:rsidRPr="00E512D8">
        <w:rPr>
          <w:rFonts w:ascii="標楷體" w:eastAsia="標楷體" w:hAnsi="標楷體" w:hint="eastAsia"/>
          <w:szCs w:val="24"/>
        </w:rPr>
        <w:t>規定一所列舉之性犯罪之可能性</w:t>
      </w:r>
      <w:r>
        <w:rPr>
          <w:rFonts w:ascii="標楷體" w:eastAsia="標楷體" w:hAnsi="標楷體" w:hint="eastAsia"/>
          <w:szCs w:val="24"/>
        </w:rPr>
        <w:t>。</w:t>
      </w:r>
    </w:p>
    <w:p w14:paraId="3ACAA467" w14:textId="39437740" w:rsidR="00E512D8" w:rsidRDefault="00E512D8" w:rsidP="007263C1">
      <w:pPr>
        <w:pStyle w:val="a3"/>
        <w:numPr>
          <w:ilvl w:val="3"/>
          <w:numId w:val="1"/>
        </w:numPr>
        <w:ind w:leftChars="0"/>
        <w:jc w:val="both"/>
        <w:rPr>
          <w:rFonts w:ascii="標楷體" w:eastAsia="標楷體" w:hAnsi="標楷體"/>
          <w:szCs w:val="24"/>
        </w:rPr>
      </w:pPr>
      <w:r>
        <w:rPr>
          <w:rFonts w:ascii="標楷體" w:eastAsia="標楷體" w:hAnsi="標楷體" w:hint="eastAsia"/>
          <w:szCs w:val="24"/>
        </w:rPr>
        <w:t>再犯危險顯著降低：</w:t>
      </w:r>
      <w:r w:rsidRPr="00E512D8">
        <w:rPr>
          <w:rFonts w:ascii="標楷體" w:eastAsia="標楷體" w:hAnsi="標楷體" w:hint="eastAsia"/>
          <w:szCs w:val="24"/>
        </w:rPr>
        <w:t>指此可能性顯著降低，亦非受規範者所難以理解。</w:t>
      </w:r>
    </w:p>
    <w:p w14:paraId="6C42B29B" w14:textId="508E3AA8" w:rsidR="00E512D8" w:rsidRDefault="00E512D8" w:rsidP="00E512D8">
      <w:pPr>
        <w:pStyle w:val="a3"/>
        <w:ind w:leftChars="0" w:left="1247"/>
        <w:jc w:val="both"/>
        <w:rPr>
          <w:rFonts w:ascii="標楷體" w:eastAsia="標楷體" w:hAnsi="標楷體"/>
          <w:szCs w:val="24"/>
        </w:rPr>
      </w:pPr>
      <w:r>
        <w:rPr>
          <w:rFonts w:ascii="標楷體" w:eastAsia="標楷體" w:hAnsi="標楷體" w:hint="eastAsia"/>
          <w:szCs w:val="24"/>
        </w:rPr>
        <w:t>→</w:t>
      </w:r>
      <w:r w:rsidRPr="00E512D8">
        <w:rPr>
          <w:rFonts w:ascii="標楷體" w:eastAsia="標楷體" w:hAnsi="標楷體" w:hint="eastAsia"/>
          <w:b/>
          <w:bCs/>
          <w:szCs w:val="24"/>
          <w:u w:val="single"/>
        </w:rPr>
        <w:t>符合</w:t>
      </w:r>
      <w:r>
        <w:rPr>
          <w:rFonts w:ascii="標楷體" w:eastAsia="標楷體" w:hAnsi="標楷體" w:hint="eastAsia"/>
          <w:szCs w:val="24"/>
        </w:rPr>
        <w:t xml:space="preserve"> 法律明確性原則</w:t>
      </w:r>
      <w:r w:rsidR="00D72D7B">
        <w:rPr>
          <w:rFonts w:ascii="標楷體" w:eastAsia="標楷體" w:hAnsi="標楷體" w:hint="eastAsia"/>
          <w:szCs w:val="24"/>
        </w:rPr>
        <w:sym w:font="Wingdings 2" w:char="F052"/>
      </w:r>
    </w:p>
    <w:p w14:paraId="0A19587C" w14:textId="428DB454" w:rsidR="00E512D8" w:rsidRPr="00E512D8" w:rsidRDefault="00E512D8" w:rsidP="00E512D8">
      <w:pPr>
        <w:pStyle w:val="a3"/>
        <w:numPr>
          <w:ilvl w:val="2"/>
          <w:numId w:val="1"/>
        </w:numPr>
        <w:ind w:leftChars="0"/>
        <w:jc w:val="both"/>
        <w:rPr>
          <w:rFonts w:ascii="標楷體" w:eastAsia="標楷體" w:hAnsi="標楷體"/>
          <w:szCs w:val="24"/>
        </w:rPr>
      </w:pPr>
      <w:r w:rsidRPr="00E512D8">
        <w:rPr>
          <w:rFonts w:ascii="標楷體" w:eastAsia="標楷體" w:hAnsi="標楷體" w:hint="eastAsia"/>
          <w:szCs w:val="24"/>
        </w:rPr>
        <w:t>限制受治療者人身自由之目的係為確保治療之有效實施，並避免其於治療期間發生再犯之行為，乃係基於</w:t>
      </w:r>
      <w:r w:rsidRPr="00E512D8">
        <w:rPr>
          <w:rFonts w:ascii="標楷體" w:eastAsia="標楷體" w:hAnsi="標楷體" w:hint="eastAsia"/>
          <w:b/>
          <w:bCs/>
          <w:szCs w:val="24"/>
          <w:u w:val="single"/>
        </w:rPr>
        <w:t>防衛社會安全</w:t>
      </w:r>
      <w:r w:rsidRPr="00E512D8">
        <w:rPr>
          <w:rFonts w:ascii="標楷體" w:eastAsia="標楷體" w:hAnsi="標楷體" w:hint="eastAsia"/>
          <w:szCs w:val="24"/>
        </w:rPr>
        <w:t>之考慮，其目的係為</w:t>
      </w:r>
      <w:r w:rsidRPr="00E512D8">
        <w:rPr>
          <w:rFonts w:ascii="標楷體" w:eastAsia="標楷體" w:hAnsi="標楷體" w:hint="eastAsia"/>
          <w:b/>
          <w:bCs/>
          <w:szCs w:val="24"/>
          <w:u w:val="single"/>
        </w:rPr>
        <w:t>維護社會大眾人身安</w:t>
      </w:r>
      <w:r w:rsidRPr="00E512D8">
        <w:rPr>
          <w:rFonts w:ascii="標楷體" w:eastAsia="標楷體" w:hAnsi="標楷體" w:hint="eastAsia"/>
          <w:b/>
          <w:bCs/>
          <w:szCs w:val="24"/>
        </w:rPr>
        <w:t>全、性自主權及人格權</w:t>
      </w:r>
      <w:r w:rsidRPr="00E512D8">
        <w:rPr>
          <w:rFonts w:ascii="標楷體" w:eastAsia="標楷體" w:hAnsi="標楷體" w:hint="eastAsia"/>
          <w:szCs w:val="24"/>
        </w:rPr>
        <w:t>等</w:t>
      </w:r>
      <w:r w:rsidRPr="00E512D8">
        <w:rPr>
          <w:rFonts w:ascii="標楷體" w:eastAsia="標楷體" w:hAnsi="標楷體" w:hint="eastAsia"/>
          <w:szCs w:val="24"/>
          <w:u w:val="single"/>
        </w:rPr>
        <w:t>特別重要公共利益</w:t>
      </w:r>
      <w:r>
        <w:rPr>
          <w:rFonts w:ascii="標楷體" w:eastAsia="標楷體" w:hAnsi="標楷體" w:hint="eastAsia"/>
          <w:szCs w:val="24"/>
          <w:u w:val="single"/>
        </w:rPr>
        <w:t>。</w:t>
      </w:r>
      <w:r w:rsidRPr="00E512D8">
        <w:rPr>
          <w:rFonts w:ascii="標楷體" w:eastAsia="標楷體" w:hAnsi="標楷體" w:hint="eastAsia"/>
          <w:szCs w:val="24"/>
        </w:rPr>
        <w:t>對受治療者人身自由造成限制，乃侵害最小之不得已方法</w:t>
      </w:r>
    </w:p>
    <w:p w14:paraId="58C68DF1" w14:textId="7B6D218F" w:rsidR="00E512D8" w:rsidRDefault="00E512D8" w:rsidP="00E512D8">
      <w:pPr>
        <w:pStyle w:val="a3"/>
        <w:ind w:leftChars="0" w:left="1134"/>
        <w:jc w:val="both"/>
        <w:rPr>
          <w:rFonts w:ascii="標楷體" w:eastAsia="標楷體" w:hAnsi="標楷體"/>
          <w:szCs w:val="24"/>
        </w:rPr>
      </w:pPr>
      <w:r w:rsidRPr="00E512D8">
        <w:rPr>
          <w:rFonts w:ascii="標楷體" w:eastAsia="標楷體" w:hAnsi="標楷體" w:hint="eastAsia"/>
          <w:szCs w:val="24"/>
        </w:rPr>
        <w:t>→</w:t>
      </w:r>
      <w:r w:rsidRPr="00D72D7B">
        <w:rPr>
          <w:rFonts w:ascii="標楷體" w:eastAsia="標楷體" w:hAnsi="標楷體" w:hint="eastAsia"/>
          <w:b/>
          <w:bCs/>
          <w:szCs w:val="24"/>
          <w:u w:val="single"/>
        </w:rPr>
        <w:t>符合</w:t>
      </w:r>
      <w:r w:rsidRPr="00E512D8">
        <w:rPr>
          <w:rFonts w:ascii="標楷體" w:eastAsia="標楷體" w:hAnsi="標楷體" w:hint="eastAsia"/>
          <w:szCs w:val="24"/>
        </w:rPr>
        <w:t xml:space="preserve"> </w:t>
      </w:r>
      <w:r>
        <w:rPr>
          <w:rFonts w:ascii="標楷體" w:eastAsia="標楷體" w:hAnsi="標楷體" w:hint="eastAsia"/>
          <w:szCs w:val="24"/>
        </w:rPr>
        <w:t>憲法第23條 比例原則</w:t>
      </w:r>
      <w:r w:rsidR="00D72D7B">
        <w:rPr>
          <w:rFonts w:ascii="標楷體" w:eastAsia="標楷體" w:hAnsi="標楷體" w:hint="eastAsia"/>
          <w:szCs w:val="24"/>
        </w:rPr>
        <w:sym w:font="Wingdings 2" w:char="F052"/>
      </w:r>
    </w:p>
    <w:p w14:paraId="0FAB5160" w14:textId="3580002D" w:rsidR="00E512D8" w:rsidRDefault="00E512D8" w:rsidP="00E512D8">
      <w:pPr>
        <w:pStyle w:val="a3"/>
        <w:tabs>
          <w:tab w:val="left" w:pos="1985"/>
        </w:tabs>
        <w:ind w:leftChars="0" w:left="1134"/>
        <w:jc w:val="both"/>
        <w:rPr>
          <w:rFonts w:ascii="標楷體" w:eastAsia="標楷體" w:hAnsi="標楷體"/>
          <w:szCs w:val="24"/>
        </w:rPr>
      </w:pPr>
      <w:r>
        <w:rPr>
          <w:rFonts w:ascii="標楷體" w:eastAsia="標楷體" w:hAnsi="標楷體"/>
          <w:szCs w:val="24"/>
        </w:rPr>
        <w:tab/>
      </w:r>
      <w:r>
        <w:rPr>
          <w:rFonts w:ascii="標楷體" w:eastAsia="標楷體" w:hAnsi="標楷體" w:hint="eastAsia"/>
          <w:szCs w:val="24"/>
        </w:rPr>
        <w:t>憲法第8條 人身自由</w:t>
      </w:r>
    </w:p>
    <w:p w14:paraId="0A938B9A" w14:textId="3BF18505" w:rsidR="00E512D8" w:rsidRDefault="00E512D8" w:rsidP="00E512D8">
      <w:pPr>
        <w:pStyle w:val="a3"/>
        <w:numPr>
          <w:ilvl w:val="2"/>
          <w:numId w:val="1"/>
        </w:numPr>
        <w:ind w:leftChars="0"/>
        <w:jc w:val="both"/>
        <w:rPr>
          <w:rFonts w:ascii="標楷體" w:eastAsia="標楷體" w:hAnsi="標楷體"/>
          <w:szCs w:val="24"/>
        </w:rPr>
      </w:pPr>
      <w:r w:rsidRPr="00E512D8">
        <w:rPr>
          <w:rFonts w:ascii="標楷體" w:eastAsia="標楷體" w:hAnsi="標楷體" w:hint="eastAsia"/>
          <w:szCs w:val="24"/>
        </w:rPr>
        <w:t>強制治療期間至其再犯危險顯著降低為止</w:t>
      </w:r>
    </w:p>
    <w:p w14:paraId="63F670CF" w14:textId="1B20B116" w:rsidR="00E512D8" w:rsidRDefault="00E512D8" w:rsidP="00E512D8">
      <w:pPr>
        <w:pStyle w:val="a3"/>
        <w:ind w:leftChars="0" w:left="1134"/>
        <w:jc w:val="both"/>
        <w:rPr>
          <w:rFonts w:ascii="標楷體" w:eastAsia="標楷體" w:hAnsi="標楷體"/>
          <w:szCs w:val="24"/>
        </w:rPr>
      </w:pPr>
      <w:r>
        <w:rPr>
          <w:rFonts w:ascii="標楷體" w:eastAsia="標楷體" w:hAnsi="標楷體" w:hint="eastAsia"/>
          <w:szCs w:val="24"/>
        </w:rPr>
        <w:t>→符合 憲法第23條 比例原則</w:t>
      </w:r>
      <w:r w:rsidR="00D72D7B">
        <w:rPr>
          <w:rFonts w:ascii="標楷體" w:eastAsia="標楷體" w:hAnsi="標楷體" w:hint="eastAsia"/>
          <w:szCs w:val="24"/>
        </w:rPr>
        <w:sym w:font="Wingdings 2" w:char="F052"/>
      </w:r>
    </w:p>
    <w:p w14:paraId="3B88D633" w14:textId="01E34D44" w:rsidR="00E512D8" w:rsidRDefault="00E512D8" w:rsidP="00E512D8">
      <w:pPr>
        <w:pStyle w:val="a3"/>
        <w:numPr>
          <w:ilvl w:val="2"/>
          <w:numId w:val="1"/>
        </w:numPr>
        <w:ind w:leftChars="0"/>
        <w:jc w:val="both"/>
        <w:rPr>
          <w:rFonts w:ascii="標楷體" w:eastAsia="標楷體" w:hAnsi="標楷體"/>
          <w:b/>
          <w:bCs/>
          <w:szCs w:val="24"/>
          <w:u w:val="single"/>
        </w:rPr>
      </w:pPr>
      <w:r>
        <w:rPr>
          <w:rFonts w:ascii="標楷體" w:eastAsia="標楷體" w:hAnsi="標楷體" w:hint="eastAsia"/>
          <w:szCs w:val="24"/>
        </w:rPr>
        <w:t>刑</w:t>
      </w:r>
      <w:r w:rsidRPr="00E512D8">
        <w:rPr>
          <w:rFonts w:ascii="標楷體" w:eastAsia="標楷體" w:hAnsi="標楷體" w:hint="eastAsia"/>
          <w:szCs w:val="24"/>
        </w:rPr>
        <w:t>事訴訟法及性侵害犯罪防治</w:t>
      </w:r>
      <w:proofErr w:type="gramStart"/>
      <w:r w:rsidRPr="00E512D8">
        <w:rPr>
          <w:rFonts w:ascii="標楷體" w:eastAsia="標楷體" w:hAnsi="標楷體" w:hint="eastAsia"/>
          <w:szCs w:val="24"/>
        </w:rPr>
        <w:t>法均</w:t>
      </w:r>
      <w:r w:rsidRPr="00E512D8">
        <w:rPr>
          <w:rFonts w:ascii="標楷體" w:eastAsia="標楷體" w:hAnsi="標楷體" w:hint="eastAsia"/>
          <w:b/>
          <w:bCs/>
          <w:szCs w:val="24"/>
          <w:u w:val="single"/>
        </w:rPr>
        <w:t>未規定</w:t>
      </w:r>
      <w:proofErr w:type="gramEnd"/>
      <w:r w:rsidRPr="00E512D8">
        <w:rPr>
          <w:rFonts w:ascii="標楷體" w:eastAsia="標楷體" w:hAnsi="標楷體" w:hint="eastAsia"/>
          <w:szCs w:val="24"/>
        </w:rPr>
        <w:t>應賦予受處分人於法院就聲請宣告或停止強制治療程序，</w:t>
      </w:r>
      <w:r w:rsidRPr="00E512D8">
        <w:rPr>
          <w:rFonts w:ascii="標楷體" w:eastAsia="標楷體" w:hAnsi="標楷體" w:hint="eastAsia"/>
          <w:b/>
          <w:bCs/>
          <w:szCs w:val="24"/>
          <w:u w:val="single"/>
        </w:rPr>
        <w:t>得親自或委任辯護人到庭陳述意見之機會</w:t>
      </w:r>
    </w:p>
    <w:p w14:paraId="0817D265" w14:textId="5036468C" w:rsidR="00E512D8" w:rsidRPr="00E512D8" w:rsidRDefault="00E512D8" w:rsidP="00E512D8">
      <w:pPr>
        <w:pStyle w:val="a3"/>
        <w:ind w:leftChars="0" w:left="1134"/>
        <w:jc w:val="both"/>
        <w:rPr>
          <w:rFonts w:ascii="標楷體" w:eastAsia="標楷體" w:hAnsi="標楷體"/>
          <w:szCs w:val="24"/>
        </w:rPr>
      </w:pPr>
      <w:r w:rsidRPr="00E512D8">
        <w:rPr>
          <w:rFonts w:ascii="標楷體" w:eastAsia="標楷體" w:hAnsi="標楷體" w:hint="eastAsia"/>
          <w:szCs w:val="24"/>
        </w:rPr>
        <w:t>→</w:t>
      </w:r>
      <w:r w:rsidRPr="00E512D8">
        <w:rPr>
          <w:rFonts w:ascii="標楷體" w:eastAsia="標楷體" w:hAnsi="標楷體" w:hint="eastAsia"/>
          <w:b/>
          <w:bCs/>
          <w:color w:val="FF0000"/>
          <w:szCs w:val="24"/>
          <w:u w:val="single"/>
        </w:rPr>
        <w:t>牴觸</w:t>
      </w:r>
      <w:r w:rsidRPr="00E512D8">
        <w:rPr>
          <w:rFonts w:ascii="標楷體" w:eastAsia="標楷體" w:hAnsi="標楷體" w:hint="eastAsia"/>
          <w:b/>
          <w:bCs/>
          <w:szCs w:val="24"/>
        </w:rPr>
        <w:t xml:space="preserve"> </w:t>
      </w:r>
      <w:r w:rsidRPr="00E512D8">
        <w:rPr>
          <w:rFonts w:ascii="標楷體" w:eastAsia="標楷體" w:hAnsi="標楷體" w:hint="eastAsia"/>
          <w:szCs w:val="24"/>
        </w:rPr>
        <w:t>正當法律程序</w:t>
      </w:r>
      <w:r w:rsidR="00D72D7B">
        <w:rPr>
          <w:rFonts w:ascii="標楷體" w:eastAsia="標楷體" w:hAnsi="標楷體" w:hint="eastAsia"/>
          <w:szCs w:val="24"/>
        </w:rPr>
        <w:sym w:font="Wingdings 2" w:char="F051"/>
      </w:r>
    </w:p>
    <w:p w14:paraId="3BEFAD20" w14:textId="227E0709" w:rsidR="009C5E45" w:rsidRPr="007E4D92" w:rsidRDefault="007263C1" w:rsidP="00D72D7B">
      <w:pPr>
        <w:pStyle w:val="a3"/>
        <w:numPr>
          <w:ilvl w:val="1"/>
          <w:numId w:val="1"/>
        </w:numPr>
        <w:spacing w:before="240"/>
        <w:ind w:leftChars="0"/>
        <w:jc w:val="both"/>
        <w:outlineLvl w:val="2"/>
        <w:rPr>
          <w:rFonts w:ascii="標楷體" w:eastAsia="標楷體" w:hAnsi="標楷體"/>
          <w:szCs w:val="24"/>
          <w:highlight w:val="yellow"/>
        </w:rPr>
      </w:pPr>
      <w:r w:rsidRPr="007E4D92">
        <w:rPr>
          <w:rFonts w:ascii="標楷體" w:eastAsia="標楷體" w:hAnsi="標楷體"/>
          <w:szCs w:val="24"/>
          <w:highlight w:val="yellow"/>
        </w:rPr>
        <w:t>J804</w:t>
      </w:r>
    </w:p>
    <w:p w14:paraId="57E0B26B" w14:textId="0CDD9F11" w:rsidR="007E4D92" w:rsidRDefault="007E4D92" w:rsidP="007E4D92">
      <w:pPr>
        <w:pStyle w:val="a3"/>
        <w:numPr>
          <w:ilvl w:val="2"/>
          <w:numId w:val="1"/>
        </w:numPr>
        <w:ind w:leftChars="0"/>
        <w:jc w:val="both"/>
        <w:rPr>
          <w:rFonts w:ascii="標楷體" w:eastAsia="標楷體" w:hAnsi="標楷體"/>
          <w:szCs w:val="24"/>
        </w:rPr>
      </w:pPr>
      <w:r>
        <w:rPr>
          <w:rFonts w:ascii="標楷體" w:eastAsia="標楷體" w:hAnsi="標楷體" w:hint="eastAsia"/>
          <w:szCs w:val="24"/>
        </w:rPr>
        <w:t>著作權法第91條</w:t>
      </w:r>
      <w:r w:rsidRPr="007E4D92">
        <w:rPr>
          <w:rFonts w:ascii="標楷體" w:eastAsia="標楷體" w:hAnsi="標楷體" w:hint="eastAsia"/>
          <w:szCs w:val="24"/>
        </w:rPr>
        <w:t>第3項規定：「以</w:t>
      </w:r>
      <w:r w:rsidRPr="007E4D92">
        <w:rPr>
          <w:rFonts w:ascii="標楷體" w:eastAsia="標楷體" w:hAnsi="標楷體" w:hint="eastAsia"/>
          <w:b/>
          <w:bCs/>
          <w:szCs w:val="24"/>
        </w:rPr>
        <w:t>重製</w:t>
      </w:r>
      <w:r w:rsidRPr="007E4D92">
        <w:rPr>
          <w:rFonts w:ascii="標楷體" w:eastAsia="標楷體" w:hAnsi="標楷體" w:hint="eastAsia"/>
          <w:szCs w:val="24"/>
        </w:rPr>
        <w:t>於光碟之方法犯前項之罪者，</w:t>
      </w:r>
      <w:r w:rsidRPr="007E4D92">
        <w:rPr>
          <w:rFonts w:ascii="標楷體" w:eastAsia="標楷體" w:hAnsi="標楷體" w:hint="eastAsia"/>
          <w:b/>
          <w:bCs/>
          <w:szCs w:val="24"/>
        </w:rPr>
        <w:t>處6月以上5年以下有期徒刑</w:t>
      </w:r>
      <w:r w:rsidRPr="007E4D92">
        <w:rPr>
          <w:rFonts w:ascii="標楷體" w:eastAsia="標楷體" w:hAnsi="標楷體" w:hint="eastAsia"/>
          <w:szCs w:val="24"/>
        </w:rPr>
        <w:t>，得</w:t>
      </w:r>
      <w:proofErr w:type="gramStart"/>
      <w:r w:rsidRPr="007E4D92">
        <w:rPr>
          <w:rFonts w:ascii="標楷體" w:eastAsia="標楷體" w:hAnsi="標楷體" w:hint="eastAsia"/>
          <w:szCs w:val="24"/>
        </w:rPr>
        <w:t>併</w:t>
      </w:r>
      <w:proofErr w:type="gramEnd"/>
      <w:r w:rsidRPr="007E4D92">
        <w:rPr>
          <w:rFonts w:ascii="標楷體" w:eastAsia="標楷體" w:hAnsi="標楷體" w:hint="eastAsia"/>
          <w:szCs w:val="24"/>
        </w:rPr>
        <w:t>科新臺幣50萬元以上500萬元</w:t>
      </w:r>
      <w:r w:rsidRPr="007E4D92">
        <w:rPr>
          <w:rFonts w:ascii="標楷體" w:eastAsia="標楷體" w:hAnsi="標楷體" w:hint="eastAsia"/>
          <w:szCs w:val="24"/>
        </w:rPr>
        <w:lastRenderedPageBreak/>
        <w:t>以下罰金。」</w:t>
      </w:r>
    </w:p>
    <w:p w14:paraId="2D2C1144" w14:textId="63AEE1BB" w:rsidR="007E4D92" w:rsidRDefault="007E4D92" w:rsidP="007E4D92">
      <w:pPr>
        <w:pStyle w:val="a3"/>
        <w:numPr>
          <w:ilvl w:val="3"/>
          <w:numId w:val="1"/>
        </w:numPr>
        <w:ind w:leftChars="0"/>
        <w:jc w:val="both"/>
        <w:rPr>
          <w:rFonts w:ascii="標楷體" w:eastAsia="標楷體" w:hAnsi="標楷體"/>
          <w:szCs w:val="24"/>
        </w:rPr>
      </w:pPr>
      <w:r>
        <w:rPr>
          <w:rFonts w:ascii="標楷體" w:eastAsia="標楷體" w:hAnsi="標楷體" w:hint="eastAsia"/>
          <w:szCs w:val="24"/>
        </w:rPr>
        <w:t>重製→</w:t>
      </w:r>
      <w:r w:rsidRPr="00D72D7B">
        <w:rPr>
          <w:rFonts w:ascii="標楷體" w:eastAsia="標楷體" w:hAnsi="標楷體" w:hint="eastAsia"/>
          <w:b/>
          <w:bCs/>
          <w:szCs w:val="24"/>
          <w:u w:val="single"/>
        </w:rPr>
        <w:t>符合</w:t>
      </w:r>
      <w:r>
        <w:rPr>
          <w:rFonts w:ascii="標楷體" w:eastAsia="標楷體" w:hAnsi="標楷體" w:hint="eastAsia"/>
          <w:szCs w:val="24"/>
        </w:rPr>
        <w:t xml:space="preserve"> 法律明確性原則</w:t>
      </w:r>
      <w:r w:rsidR="00293809">
        <w:rPr>
          <w:rFonts w:ascii="標楷體" w:eastAsia="標楷體" w:hAnsi="標楷體" w:hint="eastAsia"/>
          <w:szCs w:val="24"/>
        </w:rPr>
        <w:sym w:font="Wingdings 2" w:char="F052"/>
      </w:r>
    </w:p>
    <w:p w14:paraId="54B2EF0F" w14:textId="5D685EFE" w:rsidR="007E4D92" w:rsidRDefault="007E4D92" w:rsidP="007E4D92">
      <w:pPr>
        <w:pStyle w:val="a3"/>
        <w:numPr>
          <w:ilvl w:val="3"/>
          <w:numId w:val="1"/>
        </w:numPr>
        <w:ind w:leftChars="0"/>
        <w:jc w:val="both"/>
        <w:rPr>
          <w:rFonts w:ascii="標楷體" w:eastAsia="標楷體" w:hAnsi="標楷體"/>
          <w:szCs w:val="24"/>
        </w:rPr>
      </w:pPr>
      <w:r w:rsidRPr="007E4D92">
        <w:rPr>
          <w:rFonts w:ascii="標楷體" w:eastAsia="標楷體" w:hAnsi="標楷體" w:hint="eastAsia"/>
          <w:szCs w:val="24"/>
        </w:rPr>
        <w:t>6月以上有期徒刑為最低度法定自由刑</w:t>
      </w:r>
      <w:r>
        <w:rPr>
          <w:rFonts w:ascii="標楷體" w:eastAsia="標楷體" w:hAnsi="標楷體" w:hint="eastAsia"/>
          <w:szCs w:val="24"/>
        </w:rPr>
        <w:t>→符合 憲法第8條 人身自由</w:t>
      </w:r>
    </w:p>
    <w:p w14:paraId="081116C9" w14:textId="6DAC085A" w:rsidR="007E4D92" w:rsidRDefault="007E4D92" w:rsidP="007E4D92">
      <w:pPr>
        <w:pStyle w:val="a3"/>
        <w:numPr>
          <w:ilvl w:val="2"/>
          <w:numId w:val="1"/>
        </w:numPr>
        <w:ind w:leftChars="0"/>
        <w:jc w:val="both"/>
        <w:rPr>
          <w:rFonts w:ascii="標楷體" w:eastAsia="標楷體" w:hAnsi="標楷體"/>
          <w:szCs w:val="24"/>
        </w:rPr>
      </w:pPr>
      <w:r w:rsidRPr="007E4D92">
        <w:rPr>
          <w:rFonts w:ascii="標楷體" w:eastAsia="標楷體" w:hAnsi="標楷體" w:hint="eastAsia"/>
          <w:szCs w:val="24"/>
        </w:rPr>
        <w:t>同法第100條規定：「本章之罪，須告訴乃論。但犯第91條第3項及第91條之1第3項之罪者，不在此限。」</w:t>
      </w:r>
    </w:p>
    <w:p w14:paraId="7BC96651" w14:textId="4716A397" w:rsidR="00D72D7B" w:rsidRDefault="007E4D92" w:rsidP="007E4D92">
      <w:pPr>
        <w:pStyle w:val="a3"/>
        <w:ind w:leftChars="0" w:left="1134"/>
        <w:jc w:val="both"/>
        <w:rPr>
          <w:rFonts w:ascii="標楷體" w:eastAsia="標楷體" w:hAnsi="標楷體"/>
          <w:szCs w:val="24"/>
        </w:rPr>
      </w:pPr>
      <w:r>
        <w:rPr>
          <w:rFonts w:ascii="標楷體" w:eastAsia="標楷體" w:hAnsi="標楷體" w:hint="eastAsia"/>
          <w:szCs w:val="24"/>
        </w:rPr>
        <w:t>→</w:t>
      </w:r>
      <w:r w:rsidRPr="00D72D7B">
        <w:rPr>
          <w:rFonts w:ascii="標楷體" w:eastAsia="標楷體" w:hAnsi="標楷體" w:hint="eastAsia"/>
          <w:b/>
          <w:bCs/>
          <w:szCs w:val="24"/>
          <w:u w:val="single"/>
        </w:rPr>
        <w:t>符合</w:t>
      </w:r>
      <w:r>
        <w:rPr>
          <w:rFonts w:ascii="標楷體" w:eastAsia="標楷體" w:hAnsi="標楷體" w:hint="eastAsia"/>
          <w:szCs w:val="24"/>
        </w:rPr>
        <w:t xml:space="preserve"> 憲法第7條 平等原則</w:t>
      </w:r>
      <w:r w:rsidR="00293809">
        <w:rPr>
          <w:rFonts w:ascii="標楷體" w:eastAsia="標楷體" w:hAnsi="標楷體" w:hint="eastAsia"/>
          <w:szCs w:val="24"/>
        </w:rPr>
        <w:sym w:font="Wingdings 2" w:char="F052"/>
      </w:r>
    </w:p>
    <w:p w14:paraId="45A7CA7F" w14:textId="77777777" w:rsidR="00815C19" w:rsidRDefault="00D72D7B" w:rsidP="00815C19">
      <w:pPr>
        <w:pStyle w:val="a3"/>
        <w:numPr>
          <w:ilvl w:val="0"/>
          <w:numId w:val="1"/>
        </w:numPr>
        <w:ind w:leftChars="0"/>
        <w:jc w:val="both"/>
        <w:outlineLvl w:val="0"/>
        <w:rPr>
          <w:rFonts w:ascii="標楷體" w:eastAsia="標楷體" w:hAnsi="標楷體"/>
          <w:szCs w:val="24"/>
        </w:rPr>
      </w:pPr>
      <w:r>
        <w:rPr>
          <w:rFonts w:ascii="標楷體" w:eastAsia="標楷體" w:hAnsi="標楷體"/>
          <w:szCs w:val="24"/>
        </w:rPr>
        <w:br w:type="page"/>
      </w:r>
      <w:r w:rsidR="00815C19">
        <w:rPr>
          <w:rFonts w:ascii="標楷體" w:eastAsia="標楷體" w:hAnsi="標楷體" w:hint="eastAsia"/>
          <w:szCs w:val="24"/>
        </w:rPr>
        <w:lastRenderedPageBreak/>
        <w:t>公私關係、行政監督</w:t>
      </w:r>
    </w:p>
    <w:p w14:paraId="51103AAF" w14:textId="77777777" w:rsidR="00815C19" w:rsidRDefault="00815C19" w:rsidP="00815C19">
      <w:pPr>
        <w:pStyle w:val="a3"/>
        <w:numPr>
          <w:ilvl w:val="1"/>
          <w:numId w:val="1"/>
        </w:numPr>
        <w:spacing w:before="240"/>
        <w:ind w:leftChars="0"/>
        <w:jc w:val="both"/>
        <w:outlineLvl w:val="1"/>
        <w:rPr>
          <w:rFonts w:ascii="標楷體" w:eastAsia="標楷體" w:hAnsi="標楷體"/>
          <w:szCs w:val="24"/>
        </w:rPr>
      </w:pPr>
      <w:r>
        <w:rPr>
          <w:rFonts w:ascii="標楷體" w:eastAsia="標楷體" w:hAnsi="標楷體" w:hint="eastAsia"/>
          <w:szCs w:val="24"/>
        </w:rPr>
        <w:t>行政契約/私法契約：</w:t>
      </w:r>
    </w:p>
    <w:p w14:paraId="76A82F87"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448</w:t>
      </w:r>
    </w:p>
    <w:p w14:paraId="2D3433B9" w14:textId="77777777" w:rsidR="00815C19" w:rsidRDefault="00815C19" w:rsidP="00815C19">
      <w:pPr>
        <w:pStyle w:val="a3"/>
        <w:ind w:leftChars="0" w:left="1134"/>
        <w:jc w:val="both"/>
        <w:rPr>
          <w:rFonts w:ascii="標楷體" w:eastAsia="標楷體" w:hAnsi="標楷體"/>
          <w:szCs w:val="24"/>
        </w:rPr>
      </w:pPr>
      <w:r>
        <w:rPr>
          <w:rFonts w:ascii="標楷體" w:eastAsia="標楷體" w:hAnsi="標楷體" w:hint="eastAsia"/>
          <w:szCs w:val="24"/>
        </w:rPr>
        <w:t>行政機關代表國庫出售或出租公有財產，屬</w:t>
      </w:r>
      <w:r w:rsidRPr="00885064">
        <w:rPr>
          <w:rFonts w:ascii="標楷體" w:eastAsia="標楷體" w:hAnsi="標楷體" w:hint="eastAsia"/>
          <w:b/>
          <w:bCs/>
          <w:szCs w:val="24"/>
          <w:u w:val="single"/>
        </w:rPr>
        <w:t>私法上契約行為</w:t>
      </w:r>
      <w:r>
        <w:rPr>
          <w:rFonts w:ascii="標楷體" w:eastAsia="標楷體" w:hAnsi="標楷體" w:hint="eastAsia"/>
          <w:szCs w:val="24"/>
        </w:rPr>
        <w:t>。</w:t>
      </w:r>
    </w:p>
    <w:p w14:paraId="46B1066A"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533</w:t>
      </w:r>
    </w:p>
    <w:p w14:paraId="104FF1EB" w14:textId="77777777" w:rsidR="00815C19" w:rsidRDefault="00815C19" w:rsidP="00815C19">
      <w:pPr>
        <w:pStyle w:val="a3"/>
        <w:ind w:leftChars="0" w:left="1134"/>
        <w:jc w:val="both"/>
        <w:rPr>
          <w:rFonts w:ascii="標楷體" w:eastAsia="標楷體" w:hAnsi="標楷體"/>
          <w:b/>
          <w:bCs/>
          <w:szCs w:val="24"/>
          <w:u w:val="single"/>
        </w:rPr>
      </w:pPr>
      <w:r>
        <w:rPr>
          <w:rFonts w:ascii="標楷體" w:eastAsia="標楷體" w:hAnsi="標楷體" w:hint="eastAsia"/>
          <w:szCs w:val="24"/>
        </w:rPr>
        <w:t>中央健康保險局+各</w:t>
      </w:r>
      <w:proofErr w:type="gramStart"/>
      <w:r>
        <w:rPr>
          <w:rFonts w:ascii="標楷體" w:eastAsia="標楷體" w:hAnsi="標楷體" w:hint="eastAsia"/>
          <w:szCs w:val="24"/>
        </w:rPr>
        <w:t>醫</w:t>
      </w:r>
      <w:proofErr w:type="gramEnd"/>
      <w:r>
        <w:rPr>
          <w:rFonts w:ascii="標楷體" w:eastAsia="標楷體" w:hAnsi="標楷體" w:hint="eastAsia"/>
          <w:szCs w:val="24"/>
        </w:rPr>
        <w:t>事服務機構 締結</w:t>
      </w:r>
      <w:r w:rsidRPr="007824ED">
        <w:rPr>
          <w:rFonts w:ascii="標楷體" w:eastAsia="標楷體" w:hAnsi="標楷體" w:hint="eastAsia"/>
          <w:b/>
          <w:bCs/>
          <w:szCs w:val="24"/>
        </w:rPr>
        <w:t>全</w:t>
      </w:r>
      <w:r w:rsidRPr="00885064">
        <w:rPr>
          <w:rFonts w:ascii="標楷體" w:eastAsia="標楷體" w:hAnsi="標楷體" w:hint="eastAsia"/>
          <w:b/>
          <w:bCs/>
          <w:szCs w:val="24"/>
        </w:rPr>
        <w:t>民健康保險特約</w:t>
      </w:r>
      <w:proofErr w:type="gramStart"/>
      <w:r w:rsidRPr="00885064">
        <w:rPr>
          <w:rFonts w:ascii="標楷體" w:eastAsia="標楷體" w:hAnsi="標楷體" w:hint="eastAsia"/>
          <w:b/>
          <w:bCs/>
          <w:szCs w:val="24"/>
        </w:rPr>
        <w:t>醫</w:t>
      </w:r>
      <w:proofErr w:type="gramEnd"/>
      <w:r w:rsidRPr="00885064">
        <w:rPr>
          <w:rFonts w:ascii="標楷體" w:eastAsia="標楷體" w:hAnsi="標楷體" w:hint="eastAsia"/>
          <w:b/>
          <w:bCs/>
          <w:szCs w:val="24"/>
        </w:rPr>
        <w:t>事服務機構合約</w:t>
      </w:r>
      <w:r>
        <w:rPr>
          <w:rFonts w:ascii="標楷體" w:eastAsia="標楷體" w:hAnsi="標楷體" w:hint="eastAsia"/>
          <w:szCs w:val="24"/>
        </w:rPr>
        <w:t>→</w:t>
      </w:r>
      <w:r w:rsidRPr="00885064">
        <w:rPr>
          <w:rFonts w:ascii="標楷體" w:eastAsia="標楷體" w:hAnsi="標楷體" w:hint="eastAsia"/>
          <w:b/>
          <w:bCs/>
          <w:szCs w:val="24"/>
          <w:u w:val="single"/>
        </w:rPr>
        <w:t>行政契約</w:t>
      </w:r>
    </w:p>
    <w:p w14:paraId="66007CF1"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b/>
          <w:bCs/>
          <w:szCs w:val="24"/>
          <w:highlight w:val="yellow"/>
          <w:u w:val="single"/>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758</w:t>
      </w:r>
    </w:p>
    <w:p w14:paraId="3BC608B6" w14:textId="77777777" w:rsidR="00815C19" w:rsidRPr="009B7FF3" w:rsidRDefault="00815C19" w:rsidP="00815C19">
      <w:pPr>
        <w:pStyle w:val="a3"/>
        <w:ind w:leftChars="0" w:left="1134"/>
        <w:jc w:val="both"/>
        <w:rPr>
          <w:rFonts w:ascii="標楷體" w:eastAsia="標楷體" w:hAnsi="標楷體"/>
          <w:b/>
          <w:bCs/>
          <w:szCs w:val="24"/>
          <w:u w:val="single"/>
        </w:rPr>
      </w:pPr>
      <w:r>
        <w:rPr>
          <w:rFonts w:ascii="標楷體" w:eastAsia="標楷體" w:hAnsi="標楷體" w:hint="eastAsia"/>
          <w:szCs w:val="24"/>
        </w:rPr>
        <w:t>土地所有權人依民法第767條第1項請求事件，性質上屬</w:t>
      </w:r>
      <w:r w:rsidRPr="00E942E5">
        <w:rPr>
          <w:rFonts w:ascii="標楷體" w:eastAsia="標楷體" w:hAnsi="標楷體" w:hint="eastAsia"/>
          <w:b/>
          <w:bCs/>
          <w:szCs w:val="24"/>
          <w:u w:val="single"/>
        </w:rPr>
        <w:t>私法關係</w:t>
      </w:r>
      <w:r>
        <w:rPr>
          <w:rFonts w:ascii="標楷體" w:eastAsia="標楷體" w:hAnsi="標楷體" w:hint="eastAsia"/>
          <w:szCs w:val="24"/>
        </w:rPr>
        <w:t>所生之爭議，其訴訟應由</w:t>
      </w:r>
      <w:r w:rsidRPr="00B9311A">
        <w:rPr>
          <w:rFonts w:ascii="標楷體" w:eastAsia="標楷體" w:hAnsi="標楷體" w:hint="eastAsia"/>
          <w:szCs w:val="24"/>
          <w:u w:val="single"/>
        </w:rPr>
        <w:t>普通法院</w:t>
      </w:r>
      <w:r>
        <w:rPr>
          <w:rFonts w:ascii="標楷體" w:eastAsia="標楷體" w:hAnsi="標楷體" w:hint="eastAsia"/>
          <w:szCs w:val="24"/>
        </w:rPr>
        <w:t>審判，縱兩造攻擊防禦方法涉及公法關係所生之爭議，亦不受影響。</w:t>
      </w:r>
    </w:p>
    <w:p w14:paraId="3748FBD2"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b/>
          <w:bCs/>
          <w:szCs w:val="24"/>
          <w:highlight w:val="yellow"/>
          <w:u w:val="single"/>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759</w:t>
      </w:r>
    </w:p>
    <w:p w14:paraId="05F168A1" w14:textId="77777777" w:rsidR="00815C19" w:rsidRDefault="00815C19" w:rsidP="00815C19">
      <w:pPr>
        <w:pStyle w:val="a3"/>
        <w:ind w:leftChars="0" w:left="1134"/>
        <w:jc w:val="both"/>
        <w:rPr>
          <w:rFonts w:ascii="標楷體" w:eastAsia="標楷體" w:hAnsi="標楷體"/>
          <w:szCs w:val="24"/>
        </w:rPr>
      </w:pPr>
      <w:r>
        <w:rPr>
          <w:rFonts w:ascii="標楷體" w:eastAsia="標楷體" w:hAnsi="標楷體" w:hint="eastAsia"/>
          <w:szCs w:val="24"/>
        </w:rPr>
        <w:t>(前)</w:t>
      </w:r>
      <w:r w:rsidRPr="009B7FF3">
        <w:rPr>
          <w:rFonts w:ascii="標楷體" w:eastAsia="標楷體" w:hAnsi="標楷體" w:hint="eastAsia"/>
          <w:b/>
          <w:bCs/>
          <w:szCs w:val="24"/>
          <w:u w:val="single"/>
        </w:rPr>
        <w:t>台灣省自來水股份有限公司</w:t>
      </w:r>
      <w:r>
        <w:rPr>
          <w:rFonts w:ascii="標楷體" w:eastAsia="標楷體" w:hAnsi="標楷體" w:hint="eastAsia"/>
          <w:szCs w:val="24"/>
        </w:rPr>
        <w:t>依(前)「臺灣地區省(市)營業機構人員民用暫行辦法」</w:t>
      </w:r>
      <w:proofErr w:type="gramStart"/>
      <w:r>
        <w:rPr>
          <w:rFonts w:ascii="標楷體" w:eastAsia="標楷體" w:hAnsi="標楷體" w:hint="eastAsia"/>
          <w:szCs w:val="24"/>
        </w:rPr>
        <w:t>遴</w:t>
      </w:r>
      <w:proofErr w:type="gramEnd"/>
      <w:r>
        <w:rPr>
          <w:rFonts w:ascii="標楷體" w:eastAsia="標楷體" w:hAnsi="標楷體" w:hint="eastAsia"/>
          <w:szCs w:val="24"/>
        </w:rPr>
        <w:t>用之人員，依據「台灣省政府所屬省營事業機構人員退休撫恤及資遣辦法」請求發給</w:t>
      </w:r>
      <w:r w:rsidRPr="009B7FF3">
        <w:rPr>
          <w:rFonts w:ascii="標楷體" w:eastAsia="標楷體" w:hAnsi="標楷體" w:hint="eastAsia"/>
          <w:b/>
          <w:bCs/>
          <w:szCs w:val="24"/>
          <w:u w:val="single"/>
        </w:rPr>
        <w:t>撫卹金</w:t>
      </w:r>
      <w:r>
        <w:rPr>
          <w:rFonts w:ascii="標楷體" w:eastAsia="標楷體" w:hAnsi="標楷體" w:hint="eastAsia"/>
          <w:szCs w:val="24"/>
        </w:rPr>
        <w:t>發生爭議，其訴訟應由</w:t>
      </w:r>
      <w:r w:rsidRPr="009B7FF3">
        <w:rPr>
          <w:rFonts w:ascii="標楷體" w:eastAsia="標楷體" w:hAnsi="標楷體" w:hint="eastAsia"/>
          <w:b/>
          <w:bCs/>
          <w:szCs w:val="24"/>
          <w:u w:val="single"/>
        </w:rPr>
        <w:t>普通法院</w:t>
      </w:r>
      <w:r>
        <w:rPr>
          <w:rFonts w:ascii="標楷體" w:eastAsia="標楷體" w:hAnsi="標楷體" w:hint="eastAsia"/>
          <w:szCs w:val="24"/>
        </w:rPr>
        <w:t>審判之。</w:t>
      </w:r>
    </w:p>
    <w:p w14:paraId="1947AAF4" w14:textId="77777777" w:rsidR="00815C19" w:rsidRPr="00585CA8" w:rsidRDefault="00815C19" w:rsidP="00815C19">
      <w:pPr>
        <w:pStyle w:val="a3"/>
        <w:numPr>
          <w:ilvl w:val="2"/>
          <w:numId w:val="1"/>
        </w:numPr>
        <w:spacing w:before="240"/>
        <w:ind w:leftChars="0"/>
        <w:jc w:val="both"/>
        <w:outlineLvl w:val="2"/>
        <w:rPr>
          <w:rFonts w:ascii="標楷體" w:eastAsia="標楷體" w:hAnsi="標楷體"/>
          <w:szCs w:val="24"/>
          <w:highlight w:val="yellow"/>
        </w:rPr>
      </w:pPr>
      <w:r w:rsidRPr="00585CA8">
        <w:rPr>
          <w:rFonts w:ascii="標楷體" w:eastAsia="標楷體" w:hAnsi="標楷體"/>
          <w:szCs w:val="24"/>
          <w:highlight w:val="yellow"/>
        </w:rPr>
        <w:t>J</w:t>
      </w:r>
      <w:r w:rsidRPr="00585CA8">
        <w:rPr>
          <w:rFonts w:ascii="標楷體" w:eastAsia="標楷體" w:hAnsi="標楷體" w:hint="eastAsia"/>
          <w:szCs w:val="24"/>
          <w:highlight w:val="yellow"/>
        </w:rPr>
        <w:t>772</w:t>
      </w:r>
    </w:p>
    <w:p w14:paraId="6D760A89" w14:textId="77777777" w:rsidR="00815C19" w:rsidRDefault="00815C19" w:rsidP="00815C19">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國家實施土地總登記，將土地登記為國有，為國家統治權之行為。</w:t>
      </w:r>
    </w:p>
    <w:p w14:paraId="647F16F0" w14:textId="77777777" w:rsidR="00815C19" w:rsidRPr="00815C19" w:rsidRDefault="00815C19" w:rsidP="00815C19">
      <w:pPr>
        <w:pStyle w:val="a3"/>
        <w:numPr>
          <w:ilvl w:val="3"/>
          <w:numId w:val="1"/>
        </w:numPr>
        <w:ind w:leftChars="0"/>
        <w:jc w:val="both"/>
        <w:rPr>
          <w:rFonts w:ascii="標楷體" w:eastAsia="標楷體" w:hAnsi="標楷體"/>
          <w:szCs w:val="24"/>
        </w:rPr>
      </w:pPr>
      <w:r w:rsidRPr="00815C19">
        <w:rPr>
          <w:rFonts w:ascii="標楷體" w:eastAsia="標楷體" w:hAnsi="標楷體" w:hint="eastAsia"/>
          <w:szCs w:val="24"/>
        </w:rPr>
        <w:t>申請人申請讓售之不動產若都符合規定，主管機關即應准許其申請，並以法律規定</w:t>
      </w:r>
      <w:proofErr w:type="gramStart"/>
      <w:r w:rsidRPr="00815C19">
        <w:rPr>
          <w:rFonts w:ascii="標楷體" w:eastAsia="標楷體" w:hAnsi="標楷體" w:hint="eastAsia"/>
          <w:szCs w:val="24"/>
        </w:rPr>
        <w:t>之計估方法</w:t>
      </w:r>
      <w:proofErr w:type="gramEnd"/>
      <w:r w:rsidRPr="00815C19">
        <w:rPr>
          <w:rFonts w:ascii="標楷體" w:eastAsia="標楷體" w:hAnsi="標楷體" w:hint="eastAsia"/>
          <w:szCs w:val="24"/>
        </w:rPr>
        <w:t>決定讓售價格，並</w:t>
      </w:r>
      <w:r w:rsidRPr="00815C19">
        <w:rPr>
          <w:rFonts w:ascii="標楷體" w:eastAsia="標楷體" w:hAnsi="標楷體" w:hint="eastAsia"/>
          <w:b/>
          <w:bCs/>
          <w:szCs w:val="24"/>
          <w:u w:val="single"/>
        </w:rPr>
        <w:t>不適用私法上契約自由原則</w:t>
      </w:r>
      <w:r w:rsidRPr="00815C19">
        <w:rPr>
          <w:rFonts w:ascii="標楷體" w:eastAsia="標楷體" w:hAnsi="標楷體" w:hint="eastAsia"/>
          <w:szCs w:val="24"/>
        </w:rPr>
        <w:t>。</w:t>
      </w:r>
      <w:proofErr w:type="gramStart"/>
      <w:r w:rsidRPr="00906567">
        <w:rPr>
          <w:rFonts w:ascii="標楷體" w:eastAsia="標楷體" w:hAnsi="標楷體" w:hint="eastAsia"/>
          <w:b/>
          <w:bCs/>
          <w:szCs w:val="24"/>
        </w:rPr>
        <w:t>國有財產屬依規定</w:t>
      </w:r>
      <w:proofErr w:type="gramEnd"/>
      <w:r w:rsidRPr="00906567">
        <w:rPr>
          <w:rFonts w:ascii="標楷體" w:eastAsia="標楷體" w:hAnsi="標楷體" w:hint="eastAsia"/>
          <w:b/>
          <w:bCs/>
          <w:szCs w:val="24"/>
        </w:rPr>
        <w:t>為准駁與否之決定，</w:t>
      </w:r>
      <w:proofErr w:type="gramStart"/>
      <w:r w:rsidRPr="00906567">
        <w:rPr>
          <w:rFonts w:ascii="標楷體" w:eastAsia="標楷體" w:hAnsi="標楷體" w:hint="eastAsia"/>
          <w:b/>
          <w:bCs/>
          <w:szCs w:val="24"/>
        </w:rPr>
        <w:t>核係對外</w:t>
      </w:r>
      <w:proofErr w:type="gramEnd"/>
      <w:r w:rsidRPr="00906567">
        <w:rPr>
          <w:rFonts w:ascii="標楷體" w:eastAsia="標楷體" w:hAnsi="標楷體" w:hint="eastAsia"/>
          <w:b/>
          <w:bCs/>
          <w:szCs w:val="24"/>
        </w:rPr>
        <w:t>直接發生法律效果之單方行政行為，為行政處分</w:t>
      </w:r>
      <w:r w:rsidRPr="00815C19">
        <w:rPr>
          <w:rFonts w:ascii="標楷體" w:eastAsia="標楷體" w:hAnsi="標楷體" w:hint="eastAsia"/>
          <w:szCs w:val="24"/>
        </w:rPr>
        <w:t>，而非國庫行為，具有公法性質。</w:t>
      </w:r>
    </w:p>
    <w:p w14:paraId="7A9FE80D" w14:textId="77777777" w:rsidR="00815C19" w:rsidRDefault="00815C19" w:rsidP="00815C19">
      <w:pPr>
        <w:pStyle w:val="a3"/>
        <w:widowControl/>
        <w:numPr>
          <w:ilvl w:val="3"/>
          <w:numId w:val="1"/>
        </w:numPr>
        <w:ind w:leftChars="0"/>
        <w:jc w:val="both"/>
        <w:rPr>
          <w:rFonts w:ascii="標楷體" w:eastAsia="標楷體" w:hAnsi="標楷體"/>
          <w:szCs w:val="24"/>
        </w:rPr>
      </w:pPr>
      <w:r w:rsidRPr="00585CA8">
        <w:rPr>
          <w:rFonts w:ascii="標楷體" w:eastAsia="標楷體" w:hAnsi="標楷體" w:hint="eastAsia"/>
          <w:szCs w:val="24"/>
        </w:rPr>
        <w:t>財政部國有財產局或所屬分支機構，就人民依國有財產法第52條之2規定，申請讓售國有非公用財產類不動產之准駁決定，屬公法性質，人民如有不服，應依法提起</w:t>
      </w:r>
      <w:r w:rsidRPr="00585CA8">
        <w:rPr>
          <w:rFonts w:ascii="標楷體" w:eastAsia="標楷體" w:hAnsi="標楷體" w:hint="eastAsia"/>
          <w:b/>
          <w:bCs/>
          <w:szCs w:val="24"/>
          <w:u w:val="single"/>
        </w:rPr>
        <w:t>行政爭</w:t>
      </w:r>
      <w:proofErr w:type="gramStart"/>
      <w:r w:rsidRPr="00585CA8">
        <w:rPr>
          <w:rFonts w:ascii="標楷體" w:eastAsia="標楷體" w:hAnsi="標楷體" w:hint="eastAsia"/>
          <w:b/>
          <w:bCs/>
          <w:szCs w:val="24"/>
          <w:u w:val="single"/>
        </w:rPr>
        <w:t>訟</w:t>
      </w:r>
      <w:proofErr w:type="gramEnd"/>
      <w:r w:rsidRPr="00585CA8">
        <w:rPr>
          <w:rFonts w:ascii="標楷體" w:eastAsia="標楷體" w:hAnsi="標楷體" w:hint="eastAsia"/>
          <w:b/>
          <w:bCs/>
          <w:szCs w:val="24"/>
        </w:rPr>
        <w:t>。</w:t>
      </w:r>
    </w:p>
    <w:p w14:paraId="63962605"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773</w:t>
      </w:r>
    </w:p>
    <w:p w14:paraId="123D6BDB" w14:textId="77777777" w:rsidR="00815C19" w:rsidRPr="00815C19" w:rsidRDefault="00815C19" w:rsidP="00815C19">
      <w:pPr>
        <w:pStyle w:val="a3"/>
        <w:ind w:leftChars="0" w:left="1134"/>
        <w:jc w:val="both"/>
        <w:rPr>
          <w:rFonts w:ascii="標楷體" w:eastAsia="標楷體" w:hAnsi="標楷體"/>
          <w:szCs w:val="24"/>
        </w:rPr>
      </w:pPr>
      <w:r>
        <w:rPr>
          <w:rFonts w:ascii="標楷體" w:eastAsia="標楷體" w:hAnsi="標楷體" w:hint="eastAsia"/>
          <w:szCs w:val="24"/>
        </w:rPr>
        <w:t>未辦理繼承登記土地或建築改良物之合法使用人就其使用範圍，對財政部國有財產署或所屬分支機構所為之</w:t>
      </w:r>
      <w:r w:rsidRPr="009B7FF3">
        <w:rPr>
          <w:rFonts w:ascii="標楷體" w:eastAsia="標楷體" w:hAnsi="標楷體" w:hint="eastAsia"/>
          <w:b/>
          <w:bCs/>
          <w:szCs w:val="24"/>
          <w:u w:val="single"/>
        </w:rPr>
        <w:t>公開標售</w:t>
      </w:r>
      <w:r>
        <w:rPr>
          <w:rFonts w:ascii="標楷體" w:eastAsia="標楷體" w:hAnsi="標楷體" w:hint="eastAsia"/>
          <w:szCs w:val="24"/>
        </w:rPr>
        <w:t>，依土地法第73條之1第3項前段規定行使</w:t>
      </w:r>
      <w:r w:rsidRPr="009B7FF3">
        <w:rPr>
          <w:rFonts w:ascii="標楷體" w:eastAsia="標楷體" w:hAnsi="標楷體" w:hint="eastAsia"/>
          <w:b/>
          <w:bCs/>
          <w:szCs w:val="24"/>
          <w:u w:val="single"/>
        </w:rPr>
        <w:t>優先購買權</w:t>
      </w:r>
      <w:r>
        <w:rPr>
          <w:rFonts w:ascii="標楷體" w:eastAsia="標楷體" w:hAnsi="標楷體" w:hint="eastAsia"/>
          <w:szCs w:val="24"/>
        </w:rPr>
        <w:t>而訴請確認優先購買權存在事件，性質上屬</w:t>
      </w:r>
      <w:r w:rsidRPr="009B7FF3">
        <w:rPr>
          <w:rFonts w:ascii="標楷體" w:eastAsia="標楷體" w:hAnsi="標楷體" w:hint="eastAsia"/>
          <w:b/>
          <w:bCs/>
          <w:szCs w:val="24"/>
          <w:u w:val="single"/>
        </w:rPr>
        <w:t>私法關係</w:t>
      </w:r>
      <w:r>
        <w:rPr>
          <w:rFonts w:ascii="標楷體" w:eastAsia="標楷體" w:hAnsi="標楷體" w:hint="eastAsia"/>
          <w:szCs w:val="24"/>
        </w:rPr>
        <w:t>所生之爭議，其</w:t>
      </w:r>
      <w:proofErr w:type="gramStart"/>
      <w:r>
        <w:rPr>
          <w:rFonts w:ascii="標楷體" w:eastAsia="標楷體" w:hAnsi="標楷體" w:hint="eastAsia"/>
          <w:szCs w:val="24"/>
        </w:rPr>
        <w:t>訴訟依由</w:t>
      </w:r>
      <w:r w:rsidRPr="009B7FF3">
        <w:rPr>
          <w:rFonts w:ascii="標楷體" w:eastAsia="標楷體" w:hAnsi="標楷體" w:hint="eastAsia"/>
          <w:b/>
          <w:bCs/>
          <w:szCs w:val="24"/>
          <w:u w:val="single"/>
        </w:rPr>
        <w:t>普通</w:t>
      </w:r>
      <w:proofErr w:type="gramEnd"/>
      <w:r w:rsidRPr="009B7FF3">
        <w:rPr>
          <w:rFonts w:ascii="標楷體" w:eastAsia="標楷體" w:hAnsi="標楷體" w:hint="eastAsia"/>
          <w:b/>
          <w:bCs/>
          <w:szCs w:val="24"/>
          <w:u w:val="single"/>
        </w:rPr>
        <w:t>法院</w:t>
      </w:r>
      <w:r>
        <w:rPr>
          <w:rFonts w:ascii="標楷體" w:eastAsia="標楷體" w:hAnsi="標楷體" w:hint="eastAsia"/>
          <w:szCs w:val="24"/>
        </w:rPr>
        <w:t>審判。</w:t>
      </w:r>
    </w:p>
    <w:p w14:paraId="595F6276" w14:textId="77777777" w:rsidR="00815C19" w:rsidRDefault="00815C19" w:rsidP="00815C19">
      <w:pPr>
        <w:pStyle w:val="a3"/>
        <w:numPr>
          <w:ilvl w:val="1"/>
          <w:numId w:val="1"/>
        </w:numPr>
        <w:spacing w:before="240"/>
        <w:ind w:leftChars="0"/>
        <w:jc w:val="both"/>
        <w:outlineLvl w:val="1"/>
        <w:rPr>
          <w:rFonts w:ascii="標楷體" w:eastAsia="標楷體" w:hAnsi="標楷體"/>
          <w:szCs w:val="24"/>
        </w:rPr>
      </w:pPr>
      <w:r>
        <w:rPr>
          <w:rFonts w:ascii="標楷體" w:eastAsia="標楷體" w:hAnsi="標楷體" w:hint="eastAsia"/>
          <w:szCs w:val="24"/>
        </w:rPr>
        <w:t>行政監督：</w:t>
      </w:r>
    </w:p>
    <w:p w14:paraId="3B5121A8"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lastRenderedPageBreak/>
        <w:t>J</w:t>
      </w:r>
      <w:r w:rsidRPr="00C233F4">
        <w:rPr>
          <w:rFonts w:ascii="標楷體" w:eastAsia="標楷體" w:hAnsi="標楷體" w:hint="eastAsia"/>
          <w:szCs w:val="24"/>
          <w:highlight w:val="yellow"/>
        </w:rPr>
        <w:t>498</w:t>
      </w:r>
    </w:p>
    <w:p w14:paraId="32850D3D" w14:textId="77777777" w:rsidR="00815C19" w:rsidRDefault="00815C19" w:rsidP="00815C19">
      <w:pPr>
        <w:pStyle w:val="a3"/>
        <w:numPr>
          <w:ilvl w:val="3"/>
          <w:numId w:val="1"/>
        </w:numPr>
        <w:ind w:leftChars="0"/>
        <w:jc w:val="both"/>
        <w:rPr>
          <w:rFonts w:ascii="標楷體" w:eastAsia="標楷體" w:hAnsi="標楷體"/>
          <w:szCs w:val="24"/>
        </w:rPr>
      </w:pPr>
      <w:r>
        <w:rPr>
          <w:rFonts w:ascii="標楷體" w:eastAsia="標楷體" w:hAnsi="標楷體" w:hint="eastAsia"/>
          <w:szCs w:val="24"/>
        </w:rPr>
        <w:t>中央政府或其他上級政府對地方自治團體辦理之自治事項、委辦事項→適法性監督。</w:t>
      </w:r>
    </w:p>
    <w:p w14:paraId="3559A385" w14:textId="77777777" w:rsidR="00815C19" w:rsidRDefault="00815C19" w:rsidP="00815C19">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地方自治團體行政機關公務員，除法律明定應到會備</w:t>
      </w:r>
      <w:proofErr w:type="gramStart"/>
      <w:r>
        <w:rPr>
          <w:rFonts w:ascii="標楷體" w:eastAsia="標楷體" w:hAnsi="標楷體" w:hint="eastAsia"/>
          <w:szCs w:val="24"/>
        </w:rPr>
        <w:t>詢</w:t>
      </w:r>
      <w:proofErr w:type="gramEnd"/>
      <w:r>
        <w:rPr>
          <w:rFonts w:ascii="標楷體" w:eastAsia="標楷體" w:hAnsi="標楷體" w:hint="eastAsia"/>
          <w:szCs w:val="24"/>
        </w:rPr>
        <w:t>外，</w:t>
      </w:r>
      <w:proofErr w:type="gramStart"/>
      <w:r>
        <w:rPr>
          <w:rFonts w:ascii="標楷體" w:eastAsia="標楷體" w:hAnsi="標楷體" w:hint="eastAsia"/>
          <w:szCs w:val="24"/>
        </w:rPr>
        <w:t>得衡酌</w:t>
      </w:r>
      <w:proofErr w:type="gramEnd"/>
      <w:r>
        <w:rPr>
          <w:rFonts w:ascii="標楷體" w:eastAsia="標楷體" w:hAnsi="標楷體" w:hint="eastAsia"/>
          <w:szCs w:val="24"/>
        </w:rPr>
        <w:t>必要性，決定是否到會。</w:t>
      </w:r>
    </w:p>
    <w:p w14:paraId="4AE2EE4C" w14:textId="77777777" w:rsidR="00815C19" w:rsidRPr="00C233F4" w:rsidRDefault="00815C19" w:rsidP="00815C19">
      <w:pPr>
        <w:pStyle w:val="a3"/>
        <w:numPr>
          <w:ilvl w:val="2"/>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553</w:t>
      </w:r>
    </w:p>
    <w:p w14:paraId="7EDCB04C" w14:textId="77777777" w:rsidR="00815C19" w:rsidRPr="00E942E5" w:rsidRDefault="00815C19" w:rsidP="00815C19">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地方自治團體處理其</w:t>
      </w:r>
      <w:r w:rsidRPr="00E942E5">
        <w:rPr>
          <w:rFonts w:ascii="標楷體" w:eastAsia="標楷體" w:hAnsi="標楷體" w:hint="eastAsia"/>
          <w:b/>
          <w:bCs/>
          <w:szCs w:val="24"/>
          <w:u w:val="single"/>
        </w:rPr>
        <w:t>自治事項</w:t>
      </w:r>
      <w:r>
        <w:rPr>
          <w:rFonts w:ascii="標楷體" w:eastAsia="標楷體" w:hAnsi="標楷體" w:hint="eastAsia"/>
          <w:szCs w:val="24"/>
        </w:rPr>
        <w:t>：中央之監督僅就</w:t>
      </w:r>
      <w:r w:rsidRPr="00E942E5">
        <w:rPr>
          <w:rFonts w:ascii="標楷體" w:eastAsia="標楷體" w:hAnsi="標楷體" w:hint="eastAsia"/>
          <w:b/>
          <w:bCs/>
          <w:szCs w:val="24"/>
          <w:u w:val="single"/>
        </w:rPr>
        <w:t>適法性</w:t>
      </w:r>
    </w:p>
    <w:p w14:paraId="736459E1" w14:textId="77777777" w:rsidR="00815C19" w:rsidRPr="00E942E5" w:rsidRDefault="00815C19" w:rsidP="00815C19">
      <w:pPr>
        <w:pStyle w:val="a3"/>
        <w:numPr>
          <w:ilvl w:val="3"/>
          <w:numId w:val="1"/>
        </w:numPr>
        <w:ind w:leftChars="0"/>
        <w:jc w:val="both"/>
        <w:rPr>
          <w:rFonts w:ascii="標楷體" w:eastAsia="標楷體" w:hAnsi="標楷體"/>
          <w:szCs w:val="24"/>
        </w:rPr>
      </w:pPr>
      <w:r>
        <w:rPr>
          <w:rFonts w:ascii="標楷體" w:eastAsia="標楷體" w:hAnsi="標楷體" w:hint="eastAsia"/>
          <w:szCs w:val="24"/>
        </w:rPr>
        <w:t>承中央主管之命，辦理為辦事項：中央之監督</w:t>
      </w:r>
      <w:r w:rsidRPr="00E942E5">
        <w:rPr>
          <w:rFonts w:ascii="標楷體" w:eastAsia="標楷體" w:hAnsi="標楷體" w:hint="eastAsia"/>
          <w:b/>
          <w:bCs/>
          <w:szCs w:val="24"/>
          <w:u w:val="single"/>
        </w:rPr>
        <w:t>適法性、</w:t>
      </w:r>
      <w:proofErr w:type="gramStart"/>
      <w:r w:rsidRPr="00E942E5">
        <w:rPr>
          <w:rFonts w:ascii="標楷體" w:eastAsia="標楷體" w:hAnsi="標楷體" w:hint="eastAsia"/>
          <w:b/>
          <w:bCs/>
          <w:szCs w:val="24"/>
          <w:u w:val="single"/>
        </w:rPr>
        <w:t>合目性</w:t>
      </w:r>
      <w:proofErr w:type="gramEnd"/>
    </w:p>
    <w:p w14:paraId="6BD8F9C2" w14:textId="77777777" w:rsidR="00815C19" w:rsidRDefault="00815C19" w:rsidP="00815C19">
      <w:pPr>
        <w:pStyle w:val="a3"/>
        <w:numPr>
          <w:ilvl w:val="3"/>
          <w:numId w:val="1"/>
        </w:numPr>
        <w:ind w:leftChars="0"/>
        <w:jc w:val="both"/>
        <w:rPr>
          <w:rFonts w:ascii="標楷體" w:eastAsia="標楷體" w:hAnsi="標楷體"/>
          <w:szCs w:val="24"/>
        </w:rPr>
      </w:pPr>
      <w:r>
        <w:rPr>
          <w:rFonts w:ascii="標楷體" w:eastAsia="標楷體" w:hAnsi="標楷體" w:hint="eastAsia"/>
          <w:szCs w:val="24"/>
        </w:rPr>
        <w:t>地方自治團體辦理委辦事項之</w:t>
      </w:r>
      <w:r w:rsidRPr="00E942E5">
        <w:rPr>
          <w:rFonts w:ascii="標楷體" w:eastAsia="標楷體" w:hAnsi="標楷體" w:hint="eastAsia"/>
          <w:szCs w:val="24"/>
          <w:u w:val="single"/>
        </w:rPr>
        <w:t>費用負擔及監督機關</w:t>
      </w:r>
      <w:r>
        <w:rPr>
          <w:rFonts w:ascii="標楷體" w:eastAsia="標楷體" w:hAnsi="標楷體" w:hint="eastAsia"/>
          <w:szCs w:val="24"/>
        </w:rPr>
        <w:t>皆為中央或上及行政機關負擔。</w:t>
      </w:r>
    </w:p>
    <w:p w14:paraId="1C22DA3D" w14:textId="1B2BD6D7" w:rsidR="00815C19" w:rsidRPr="007824ED" w:rsidRDefault="00815C19" w:rsidP="007824ED">
      <w:pPr>
        <w:widowControl/>
        <w:jc w:val="both"/>
        <w:rPr>
          <w:rFonts w:ascii="標楷體" w:eastAsia="標楷體" w:hAnsi="標楷體"/>
          <w:szCs w:val="24"/>
        </w:rPr>
      </w:pPr>
      <w:r>
        <w:rPr>
          <w:rFonts w:ascii="標楷體" w:eastAsia="標楷體" w:hAnsi="標楷體"/>
          <w:szCs w:val="24"/>
        </w:rPr>
        <w:br w:type="page"/>
      </w:r>
    </w:p>
    <w:p w14:paraId="5FF881A0" w14:textId="001B11F5" w:rsidR="00152CAB" w:rsidRDefault="00152CAB" w:rsidP="00152CAB">
      <w:pPr>
        <w:pStyle w:val="a3"/>
        <w:numPr>
          <w:ilvl w:val="0"/>
          <w:numId w:val="1"/>
        </w:numPr>
        <w:ind w:leftChars="0"/>
        <w:jc w:val="both"/>
        <w:outlineLvl w:val="0"/>
        <w:rPr>
          <w:rFonts w:ascii="標楷體" w:eastAsia="標楷體" w:hAnsi="標楷體"/>
          <w:szCs w:val="24"/>
        </w:rPr>
      </w:pPr>
      <w:r>
        <w:rPr>
          <w:rFonts w:ascii="標楷體" w:eastAsia="標楷體" w:hAnsi="標楷體" w:hint="eastAsia"/>
          <w:szCs w:val="24"/>
        </w:rPr>
        <w:lastRenderedPageBreak/>
        <w:t>其他</w:t>
      </w:r>
    </w:p>
    <w:p w14:paraId="56994671" w14:textId="51303444" w:rsidR="00152CAB" w:rsidRPr="00095921" w:rsidRDefault="00152CAB" w:rsidP="00095921">
      <w:pPr>
        <w:pStyle w:val="a3"/>
        <w:numPr>
          <w:ilvl w:val="1"/>
          <w:numId w:val="1"/>
        </w:numPr>
        <w:spacing w:before="240"/>
        <w:ind w:leftChars="0"/>
        <w:jc w:val="both"/>
        <w:outlineLvl w:val="2"/>
        <w:rPr>
          <w:rFonts w:ascii="標楷體" w:eastAsia="標楷體" w:hAnsi="標楷體"/>
          <w:szCs w:val="24"/>
          <w:highlight w:val="yellow"/>
        </w:rPr>
      </w:pPr>
      <w:r w:rsidRPr="00095921">
        <w:rPr>
          <w:rFonts w:ascii="標楷體" w:eastAsia="標楷體" w:hAnsi="標楷體"/>
          <w:szCs w:val="24"/>
          <w:highlight w:val="yellow"/>
        </w:rPr>
        <w:t>J</w:t>
      </w:r>
      <w:r w:rsidRPr="00095921">
        <w:rPr>
          <w:rFonts w:ascii="標楷體" w:eastAsia="標楷體" w:hAnsi="標楷體" w:hint="eastAsia"/>
          <w:szCs w:val="24"/>
          <w:highlight w:val="yellow"/>
        </w:rPr>
        <w:t>250</w:t>
      </w:r>
    </w:p>
    <w:p w14:paraId="4151FF07" w14:textId="058286EF" w:rsidR="00152CAB" w:rsidRDefault="00152CAB" w:rsidP="00572536">
      <w:pPr>
        <w:pStyle w:val="a3"/>
        <w:ind w:leftChars="0" w:left="992"/>
        <w:jc w:val="both"/>
        <w:rPr>
          <w:rFonts w:ascii="標楷體" w:eastAsia="標楷體" w:hAnsi="標楷體"/>
          <w:szCs w:val="24"/>
        </w:rPr>
      </w:pPr>
      <w:r>
        <w:rPr>
          <w:rFonts w:ascii="標楷體" w:eastAsia="標楷體" w:hAnsi="標楷體" w:hint="eastAsia"/>
          <w:szCs w:val="24"/>
        </w:rPr>
        <w:t>現役軍人，除了因文職需要，轉任文官外，不得兼任文官</w:t>
      </w:r>
    </w:p>
    <w:p w14:paraId="1A13BD47" w14:textId="7ACB8F08" w:rsidR="00E948F3" w:rsidRPr="00095921" w:rsidRDefault="00E948F3" w:rsidP="00095921">
      <w:pPr>
        <w:pStyle w:val="a3"/>
        <w:numPr>
          <w:ilvl w:val="1"/>
          <w:numId w:val="1"/>
        </w:numPr>
        <w:spacing w:before="240"/>
        <w:ind w:leftChars="0"/>
        <w:jc w:val="both"/>
        <w:outlineLvl w:val="2"/>
        <w:rPr>
          <w:rFonts w:ascii="標楷體" w:eastAsia="標楷體" w:hAnsi="標楷體"/>
          <w:szCs w:val="24"/>
          <w:highlight w:val="yellow"/>
        </w:rPr>
      </w:pPr>
      <w:r w:rsidRPr="00095921">
        <w:rPr>
          <w:rFonts w:ascii="標楷體" w:eastAsia="標楷體" w:hAnsi="標楷體"/>
          <w:szCs w:val="24"/>
          <w:highlight w:val="yellow"/>
        </w:rPr>
        <w:t>J</w:t>
      </w:r>
      <w:r w:rsidRPr="00095921">
        <w:rPr>
          <w:rFonts w:ascii="標楷體" w:eastAsia="標楷體" w:hAnsi="標楷體" w:hint="eastAsia"/>
          <w:szCs w:val="24"/>
          <w:highlight w:val="yellow"/>
        </w:rPr>
        <w:t>285</w:t>
      </w:r>
    </w:p>
    <w:p w14:paraId="6E3B1D1D" w14:textId="7BDDB771" w:rsidR="00E948F3" w:rsidRDefault="00E948F3" w:rsidP="00095921">
      <w:pPr>
        <w:pStyle w:val="a3"/>
        <w:numPr>
          <w:ilvl w:val="2"/>
          <w:numId w:val="1"/>
        </w:numPr>
        <w:ind w:leftChars="0"/>
        <w:jc w:val="both"/>
        <w:rPr>
          <w:rFonts w:ascii="標楷體" w:eastAsia="標楷體" w:hAnsi="標楷體"/>
          <w:szCs w:val="24"/>
        </w:rPr>
      </w:pPr>
      <w:r>
        <w:rPr>
          <w:rFonts w:ascii="標楷體" w:eastAsia="標楷體" w:hAnsi="標楷體" w:hint="eastAsia"/>
          <w:szCs w:val="24"/>
        </w:rPr>
        <w:t>學校退休教職員月薪領，無包括「公教人員之眷屬喪葬補助費」→</w:t>
      </w:r>
      <w:r w:rsidRPr="007824ED">
        <w:rPr>
          <w:rFonts w:ascii="標楷體" w:eastAsia="標楷體" w:hAnsi="標楷體" w:hint="eastAsia"/>
          <w:b/>
          <w:bCs/>
          <w:szCs w:val="24"/>
          <w:u w:val="single"/>
        </w:rPr>
        <w:t>合憲</w:t>
      </w:r>
      <w:r w:rsidR="007824ED">
        <w:rPr>
          <w:rFonts w:ascii="標楷體" w:eastAsia="標楷體" w:hAnsi="標楷體" w:hint="eastAsia"/>
          <w:b/>
          <w:bCs/>
          <w:szCs w:val="24"/>
          <w:u w:val="single"/>
        </w:rPr>
        <w:sym w:font="Wingdings 2" w:char="F052"/>
      </w:r>
    </w:p>
    <w:p w14:paraId="5CE7776F" w14:textId="44EF4639" w:rsidR="00E948F3" w:rsidRDefault="00E948F3" w:rsidP="00095921">
      <w:pPr>
        <w:pStyle w:val="a3"/>
        <w:numPr>
          <w:ilvl w:val="2"/>
          <w:numId w:val="1"/>
        </w:numPr>
        <w:ind w:leftChars="0"/>
        <w:jc w:val="both"/>
        <w:rPr>
          <w:rFonts w:ascii="標楷體" w:eastAsia="標楷體" w:hAnsi="標楷體"/>
          <w:szCs w:val="24"/>
        </w:rPr>
      </w:pPr>
      <w:r>
        <w:rPr>
          <w:rFonts w:ascii="標楷體" w:eastAsia="標楷體" w:hAnsi="標楷體" w:hint="eastAsia"/>
          <w:szCs w:val="24"/>
        </w:rPr>
        <w:t>「中央公教人員生活津貼支給要點」，係行政院為安定現職公教人員生活而訂定，退休人員自不得</w:t>
      </w:r>
      <w:r w:rsidR="006F2CFA">
        <w:rPr>
          <w:rFonts w:ascii="標楷體" w:eastAsia="標楷體" w:hAnsi="標楷體" w:hint="eastAsia"/>
          <w:szCs w:val="24"/>
        </w:rPr>
        <w:t>具</w:t>
      </w:r>
      <w:r>
        <w:rPr>
          <w:rFonts w:ascii="標楷體" w:eastAsia="標楷體" w:hAnsi="標楷體" w:hint="eastAsia"/>
          <w:szCs w:val="24"/>
        </w:rPr>
        <w:t>以請領。</w:t>
      </w:r>
    </w:p>
    <w:p w14:paraId="597EB646" w14:textId="7ECA0FEB" w:rsidR="00E948F3" w:rsidRDefault="00E948F3" w:rsidP="00095921">
      <w:pPr>
        <w:pStyle w:val="a3"/>
        <w:numPr>
          <w:ilvl w:val="2"/>
          <w:numId w:val="1"/>
        </w:numPr>
        <w:ind w:leftChars="0"/>
        <w:jc w:val="both"/>
        <w:rPr>
          <w:rFonts w:ascii="標楷體" w:eastAsia="標楷體" w:hAnsi="標楷體"/>
          <w:szCs w:val="24"/>
        </w:rPr>
      </w:pPr>
      <w:r>
        <w:rPr>
          <w:rFonts w:ascii="標楷體" w:eastAsia="標楷體" w:hAnsi="標楷體" w:hint="eastAsia"/>
          <w:szCs w:val="24"/>
        </w:rPr>
        <w:t>主管機關為照顧退休人員支生活，衡量國家財力及各津貼之性質，於法定退休與以外酌予補助，亦屬行政權之裁量範圍，</w:t>
      </w:r>
      <w:r w:rsidRPr="00E948F3">
        <w:rPr>
          <w:rFonts w:ascii="標楷體" w:eastAsia="標楷體" w:hAnsi="標楷體" w:hint="eastAsia"/>
          <w:b/>
          <w:bCs/>
          <w:szCs w:val="24"/>
          <w:u w:val="single"/>
        </w:rPr>
        <w:t>無須有法律或法規命令之依據</w:t>
      </w:r>
      <w:r>
        <w:rPr>
          <w:rFonts w:ascii="標楷體" w:eastAsia="標楷體" w:hAnsi="標楷體" w:hint="eastAsia"/>
          <w:szCs w:val="24"/>
        </w:rPr>
        <w:t>。</w:t>
      </w:r>
    </w:p>
    <w:p w14:paraId="1596ECDB" w14:textId="77777777" w:rsidR="00815C19" w:rsidRPr="00C233F4" w:rsidRDefault="00815C19" w:rsidP="00815C19">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483</w:t>
      </w:r>
    </w:p>
    <w:p w14:paraId="5A094827" w14:textId="77777777" w:rsidR="00815C19" w:rsidRDefault="00815C19" w:rsidP="00815C19">
      <w:pPr>
        <w:pStyle w:val="a3"/>
        <w:ind w:leftChars="0" w:left="992"/>
        <w:jc w:val="both"/>
        <w:rPr>
          <w:rFonts w:ascii="標楷體" w:eastAsia="標楷體" w:hAnsi="標楷體"/>
          <w:szCs w:val="24"/>
        </w:rPr>
      </w:pPr>
      <w:r>
        <w:rPr>
          <w:rFonts w:ascii="標楷體" w:eastAsia="標楷體" w:hAnsi="標楷體" w:hint="eastAsia"/>
          <w:szCs w:val="24"/>
        </w:rPr>
        <w:t>非經公務員懲戒機關依法定程序之審議決定，</w:t>
      </w:r>
      <w:r w:rsidRPr="00EB165C">
        <w:rPr>
          <w:rFonts w:ascii="標楷體" w:eastAsia="標楷體" w:hAnsi="標楷體" w:hint="eastAsia"/>
          <w:b/>
          <w:bCs/>
          <w:szCs w:val="24"/>
          <w:u w:val="single"/>
        </w:rPr>
        <w:t>不得</w:t>
      </w:r>
      <w:r>
        <w:rPr>
          <w:rFonts w:ascii="標楷體" w:eastAsia="標楷體" w:hAnsi="標楷體" w:hint="eastAsia"/>
          <w:szCs w:val="24"/>
        </w:rPr>
        <w:t>降級或減</w:t>
      </w:r>
      <w:proofErr w:type="gramStart"/>
      <w:r>
        <w:rPr>
          <w:rFonts w:ascii="標楷體" w:eastAsia="標楷體" w:hAnsi="標楷體" w:hint="eastAsia"/>
          <w:szCs w:val="24"/>
        </w:rPr>
        <w:t>俸</w:t>
      </w:r>
      <w:proofErr w:type="gramEnd"/>
      <w:r>
        <w:rPr>
          <w:rFonts w:ascii="標楷體" w:eastAsia="標楷體" w:hAnsi="標楷體" w:hint="eastAsia"/>
          <w:szCs w:val="24"/>
        </w:rPr>
        <w:t>。</w:t>
      </w:r>
    </w:p>
    <w:p w14:paraId="3121DBA8" w14:textId="77777777" w:rsidR="00815C19" w:rsidRPr="00C233F4" w:rsidRDefault="00815C19" w:rsidP="00815C19">
      <w:pPr>
        <w:pStyle w:val="a3"/>
        <w:numPr>
          <w:ilvl w:val="1"/>
          <w:numId w:val="1"/>
        </w:numPr>
        <w:spacing w:before="240"/>
        <w:ind w:leftChars="0"/>
        <w:jc w:val="both"/>
        <w:outlineLvl w:val="2"/>
        <w:rPr>
          <w:rFonts w:ascii="標楷體" w:eastAsia="標楷體" w:hAnsi="標楷體"/>
          <w:szCs w:val="24"/>
          <w:highlight w:val="yellow"/>
        </w:rPr>
      </w:pPr>
      <w:r w:rsidRPr="00C233F4">
        <w:rPr>
          <w:rFonts w:ascii="標楷體" w:eastAsia="標楷體" w:hAnsi="標楷體"/>
          <w:szCs w:val="24"/>
          <w:highlight w:val="yellow"/>
        </w:rPr>
        <w:t>J</w:t>
      </w:r>
      <w:r w:rsidRPr="00C233F4">
        <w:rPr>
          <w:rFonts w:ascii="標楷體" w:eastAsia="標楷體" w:hAnsi="標楷體" w:hint="eastAsia"/>
          <w:szCs w:val="24"/>
          <w:highlight w:val="yellow"/>
        </w:rPr>
        <w:t>498</w:t>
      </w:r>
    </w:p>
    <w:p w14:paraId="2123BEAE" w14:textId="3F351F1D" w:rsidR="003212FB" w:rsidRPr="003212FB" w:rsidRDefault="00815C19" w:rsidP="003212FB">
      <w:pPr>
        <w:pStyle w:val="a3"/>
        <w:ind w:leftChars="0" w:left="992"/>
        <w:jc w:val="both"/>
        <w:rPr>
          <w:rFonts w:ascii="標楷體" w:eastAsia="標楷體" w:hAnsi="標楷體"/>
          <w:szCs w:val="24"/>
        </w:rPr>
      </w:pPr>
      <w:r>
        <w:rPr>
          <w:rFonts w:ascii="標楷體" w:eastAsia="標楷體" w:hAnsi="標楷體" w:hint="eastAsia"/>
          <w:szCs w:val="24"/>
        </w:rPr>
        <w:t>地方自治團體行政機關公務員，除</w:t>
      </w:r>
      <w:r w:rsidRPr="00D00EEF">
        <w:rPr>
          <w:rFonts w:ascii="標楷體" w:eastAsia="標楷體" w:hAnsi="標楷體" w:hint="eastAsia"/>
          <w:b/>
          <w:bCs/>
          <w:szCs w:val="24"/>
        </w:rPr>
        <w:t>法律明定</w:t>
      </w:r>
      <w:r>
        <w:rPr>
          <w:rFonts w:ascii="標楷體" w:eastAsia="標楷體" w:hAnsi="標楷體" w:hint="eastAsia"/>
          <w:szCs w:val="24"/>
        </w:rPr>
        <w:t>應到會</w:t>
      </w:r>
      <w:r w:rsidRPr="00D00EEF">
        <w:rPr>
          <w:rFonts w:ascii="標楷體" w:eastAsia="標楷體" w:hAnsi="標楷體" w:hint="eastAsia"/>
          <w:b/>
          <w:bCs/>
          <w:szCs w:val="24"/>
        </w:rPr>
        <w:t>備</w:t>
      </w:r>
      <w:proofErr w:type="gramStart"/>
      <w:r w:rsidRPr="00D00EEF">
        <w:rPr>
          <w:rFonts w:ascii="標楷體" w:eastAsia="標楷體" w:hAnsi="標楷體" w:hint="eastAsia"/>
          <w:b/>
          <w:bCs/>
          <w:szCs w:val="24"/>
        </w:rPr>
        <w:t>詢</w:t>
      </w:r>
      <w:proofErr w:type="gramEnd"/>
      <w:r>
        <w:rPr>
          <w:rFonts w:ascii="標楷體" w:eastAsia="標楷體" w:hAnsi="標楷體" w:hint="eastAsia"/>
          <w:szCs w:val="24"/>
        </w:rPr>
        <w:t>外，</w:t>
      </w:r>
      <w:proofErr w:type="gramStart"/>
      <w:r>
        <w:rPr>
          <w:rFonts w:ascii="標楷體" w:eastAsia="標楷體" w:hAnsi="標楷體" w:hint="eastAsia"/>
          <w:szCs w:val="24"/>
        </w:rPr>
        <w:t>得衡酌到</w:t>
      </w:r>
      <w:proofErr w:type="gramEnd"/>
      <w:r>
        <w:rPr>
          <w:rFonts w:ascii="標楷體" w:eastAsia="標楷體" w:hAnsi="標楷體" w:hint="eastAsia"/>
          <w:szCs w:val="24"/>
        </w:rPr>
        <w:t>會說明之必要性，決定是否到會。</w:t>
      </w:r>
    </w:p>
    <w:p w14:paraId="5A6CB29A" w14:textId="6D31A590" w:rsidR="00095921" w:rsidRDefault="00095921" w:rsidP="00095921">
      <w:pPr>
        <w:pStyle w:val="a3"/>
        <w:numPr>
          <w:ilvl w:val="1"/>
          <w:numId w:val="1"/>
        </w:numPr>
        <w:spacing w:before="240"/>
        <w:ind w:leftChars="0"/>
        <w:jc w:val="both"/>
        <w:outlineLvl w:val="2"/>
        <w:rPr>
          <w:rFonts w:ascii="標楷體" w:eastAsia="標楷體" w:hAnsi="標楷體"/>
          <w:szCs w:val="24"/>
          <w:highlight w:val="yellow"/>
        </w:rPr>
      </w:pPr>
      <w:r>
        <w:rPr>
          <w:rFonts w:ascii="標楷體" w:eastAsia="標楷體" w:hAnsi="標楷體"/>
          <w:szCs w:val="24"/>
          <w:highlight w:val="yellow"/>
        </w:rPr>
        <w:t>J</w:t>
      </w:r>
      <w:r>
        <w:rPr>
          <w:rFonts w:ascii="標楷體" w:eastAsia="標楷體" w:hAnsi="標楷體" w:hint="eastAsia"/>
          <w:szCs w:val="24"/>
          <w:highlight w:val="yellow"/>
        </w:rPr>
        <w:t>614</w:t>
      </w:r>
    </w:p>
    <w:p w14:paraId="64F6B25A" w14:textId="611933A5" w:rsidR="00095921" w:rsidRPr="00095921" w:rsidRDefault="00095921" w:rsidP="00095921">
      <w:pPr>
        <w:pStyle w:val="a3"/>
        <w:ind w:leftChars="0" w:left="992"/>
        <w:jc w:val="both"/>
        <w:rPr>
          <w:rFonts w:ascii="標楷體" w:eastAsia="標楷體" w:hAnsi="標楷體"/>
          <w:szCs w:val="24"/>
        </w:rPr>
      </w:pPr>
      <w:r w:rsidRPr="00095921">
        <w:rPr>
          <w:rFonts w:ascii="標楷體" w:eastAsia="標楷體" w:hAnsi="標楷體" w:hint="eastAsia"/>
          <w:szCs w:val="24"/>
        </w:rPr>
        <w:t>曾任公營事業人員轉任公務人員時，其退休相關權益乃涉及公共利益之重大事項，</w:t>
      </w:r>
      <w:r w:rsidRPr="00095921">
        <w:rPr>
          <w:rFonts w:ascii="標楷體" w:eastAsia="標楷體" w:hAnsi="標楷體" w:hint="eastAsia"/>
          <w:b/>
          <w:bCs/>
          <w:szCs w:val="24"/>
          <w:u w:val="single"/>
        </w:rPr>
        <w:t>立法院得本諸憲法照顧公務人員之意旨，以法律定之</w:t>
      </w:r>
      <w:r w:rsidRPr="00095921">
        <w:rPr>
          <w:rFonts w:ascii="標楷體" w:eastAsia="標楷體" w:hAnsi="標楷體" w:hint="eastAsia"/>
          <w:szCs w:val="24"/>
        </w:rPr>
        <w:t>。</w:t>
      </w:r>
    </w:p>
    <w:p w14:paraId="5885C801" w14:textId="59778D18" w:rsidR="00152CAB" w:rsidRPr="00095921" w:rsidRDefault="00152CAB" w:rsidP="00095921">
      <w:pPr>
        <w:pStyle w:val="a3"/>
        <w:numPr>
          <w:ilvl w:val="1"/>
          <w:numId w:val="1"/>
        </w:numPr>
        <w:spacing w:before="240"/>
        <w:ind w:leftChars="0"/>
        <w:jc w:val="both"/>
        <w:outlineLvl w:val="2"/>
        <w:rPr>
          <w:rFonts w:ascii="標楷體" w:eastAsia="標楷體" w:hAnsi="標楷體"/>
          <w:szCs w:val="24"/>
          <w:highlight w:val="yellow"/>
        </w:rPr>
      </w:pPr>
      <w:r w:rsidRPr="00095921">
        <w:rPr>
          <w:rFonts w:ascii="標楷體" w:eastAsia="標楷體" w:hAnsi="標楷體"/>
          <w:szCs w:val="24"/>
          <w:highlight w:val="yellow"/>
        </w:rPr>
        <w:t>J</w:t>
      </w:r>
      <w:r w:rsidRPr="00095921">
        <w:rPr>
          <w:rFonts w:ascii="標楷體" w:eastAsia="標楷體" w:hAnsi="標楷體" w:hint="eastAsia"/>
          <w:szCs w:val="24"/>
          <w:highlight w:val="yellow"/>
        </w:rPr>
        <w:t>655</w:t>
      </w:r>
    </w:p>
    <w:p w14:paraId="1D9CE315" w14:textId="4D71B9C9" w:rsidR="00152CAB" w:rsidRDefault="00152CAB" w:rsidP="00572536">
      <w:pPr>
        <w:pStyle w:val="a3"/>
        <w:numPr>
          <w:ilvl w:val="2"/>
          <w:numId w:val="1"/>
        </w:numPr>
        <w:ind w:leftChars="0"/>
        <w:jc w:val="both"/>
        <w:rPr>
          <w:rFonts w:ascii="標楷體" w:eastAsia="標楷體" w:hAnsi="標楷體"/>
          <w:szCs w:val="24"/>
        </w:rPr>
      </w:pPr>
      <w:proofErr w:type="gramStart"/>
      <w:r>
        <w:rPr>
          <w:rFonts w:ascii="標楷體" w:eastAsia="標楷體" w:hAnsi="標楷體" w:hint="eastAsia"/>
          <w:szCs w:val="24"/>
        </w:rPr>
        <w:t>記帳士係專門</w:t>
      </w:r>
      <w:proofErr w:type="gramEnd"/>
      <w:r>
        <w:rPr>
          <w:rFonts w:ascii="標楷體" w:eastAsia="標楷體" w:hAnsi="標楷體" w:hint="eastAsia"/>
          <w:szCs w:val="24"/>
        </w:rPr>
        <w:t>職業人員，依憲法第86條第2款規定，其職業資格應經考試院依法考選之。</w:t>
      </w:r>
    </w:p>
    <w:p w14:paraId="1EF14371" w14:textId="3B46C633" w:rsidR="00152CAB" w:rsidRDefault="00152CAB" w:rsidP="00572536">
      <w:pPr>
        <w:pStyle w:val="a3"/>
        <w:numPr>
          <w:ilvl w:val="2"/>
          <w:numId w:val="1"/>
        </w:numPr>
        <w:ind w:leftChars="0"/>
        <w:jc w:val="both"/>
        <w:rPr>
          <w:rFonts w:ascii="標楷體" w:eastAsia="標楷體" w:hAnsi="標楷體"/>
          <w:szCs w:val="24"/>
        </w:rPr>
      </w:pPr>
      <w:r>
        <w:rPr>
          <w:rFonts w:ascii="標楷體" w:eastAsia="標楷體" w:hAnsi="標楷體" w:hint="eastAsia"/>
          <w:szCs w:val="24"/>
        </w:rPr>
        <w:t>記帳士法第2條第2項之規定，使未經考試及格之記帳及報稅代理業務人</w:t>
      </w:r>
      <w:r w:rsidR="000D1E2E">
        <w:rPr>
          <w:rFonts w:ascii="標楷體" w:eastAsia="標楷體" w:hAnsi="標楷體" w:hint="eastAsia"/>
          <w:szCs w:val="24"/>
        </w:rPr>
        <w:t>取得與經依法考選為記帳士者相同之資格。</w:t>
      </w:r>
    </w:p>
    <w:p w14:paraId="42C35279" w14:textId="4D3D0ED8" w:rsidR="00095921" w:rsidRDefault="000D1E2E" w:rsidP="007824ED">
      <w:pPr>
        <w:pStyle w:val="a3"/>
        <w:ind w:leftChars="0" w:left="1134"/>
        <w:jc w:val="both"/>
        <w:rPr>
          <w:rFonts w:ascii="標楷體" w:eastAsia="標楷體" w:hAnsi="標楷體"/>
          <w:szCs w:val="24"/>
        </w:rPr>
      </w:pPr>
      <w:r>
        <w:rPr>
          <w:rFonts w:ascii="標楷體" w:eastAsia="標楷體" w:hAnsi="標楷體" w:hint="eastAsia"/>
          <w:szCs w:val="24"/>
        </w:rPr>
        <w:t>→</w:t>
      </w:r>
      <w:r w:rsidRPr="000D1E2E">
        <w:rPr>
          <w:rFonts w:ascii="標楷體" w:eastAsia="標楷體" w:hAnsi="標楷體" w:hint="eastAsia"/>
          <w:b/>
          <w:bCs/>
          <w:color w:val="FF0000"/>
          <w:szCs w:val="24"/>
          <w:u w:val="single"/>
        </w:rPr>
        <w:t>牴觸</w:t>
      </w:r>
      <w:r>
        <w:rPr>
          <w:rFonts w:ascii="標楷體" w:eastAsia="標楷體" w:hAnsi="標楷體" w:hint="eastAsia"/>
          <w:szCs w:val="24"/>
        </w:rPr>
        <w:t xml:space="preserve"> 憲法第86條</w:t>
      </w:r>
      <w:r>
        <w:rPr>
          <w:rFonts w:ascii="標楷體" w:eastAsia="標楷體" w:hAnsi="標楷體" w:hint="eastAsia"/>
          <w:szCs w:val="24"/>
        </w:rPr>
        <w:sym w:font="Wingdings 2" w:char="F051"/>
      </w:r>
    </w:p>
    <w:p w14:paraId="2EC8DDE7" w14:textId="768F0CCD" w:rsidR="007824ED" w:rsidRPr="005D20E4" w:rsidRDefault="007824ED" w:rsidP="007824ED">
      <w:pPr>
        <w:pStyle w:val="a3"/>
        <w:numPr>
          <w:ilvl w:val="1"/>
          <w:numId w:val="1"/>
        </w:numPr>
        <w:spacing w:before="240"/>
        <w:ind w:leftChars="0"/>
        <w:jc w:val="both"/>
        <w:outlineLvl w:val="2"/>
        <w:rPr>
          <w:rFonts w:ascii="標楷體" w:eastAsia="標楷體" w:hAnsi="標楷體"/>
          <w:szCs w:val="24"/>
          <w:highlight w:val="yellow"/>
        </w:rPr>
      </w:pPr>
      <w:r w:rsidRPr="005D20E4">
        <w:rPr>
          <w:rFonts w:ascii="標楷體" w:eastAsia="標楷體" w:hAnsi="標楷體"/>
          <w:szCs w:val="24"/>
          <w:highlight w:val="yellow"/>
        </w:rPr>
        <w:t>J</w:t>
      </w:r>
      <w:r w:rsidRPr="005D20E4">
        <w:rPr>
          <w:rFonts w:ascii="標楷體" w:eastAsia="標楷體" w:hAnsi="標楷體" w:hint="eastAsia"/>
          <w:szCs w:val="24"/>
          <w:highlight w:val="yellow"/>
        </w:rPr>
        <w:t>782 公務人員退輔給與案</w:t>
      </w:r>
    </w:p>
    <w:p w14:paraId="18B44D03" w14:textId="5988654D" w:rsidR="007824ED" w:rsidRDefault="007824ED" w:rsidP="00F15EA0">
      <w:pPr>
        <w:pStyle w:val="a3"/>
        <w:numPr>
          <w:ilvl w:val="2"/>
          <w:numId w:val="1"/>
        </w:numPr>
        <w:ind w:leftChars="0"/>
        <w:jc w:val="both"/>
        <w:rPr>
          <w:rFonts w:ascii="標楷體" w:eastAsia="標楷體" w:hAnsi="標楷體"/>
          <w:szCs w:val="24"/>
        </w:rPr>
      </w:pPr>
      <w:r>
        <w:rPr>
          <w:rFonts w:ascii="標楷體" w:eastAsia="標楷體" w:hAnsi="標楷體" w:hint="eastAsia"/>
          <w:szCs w:val="24"/>
        </w:rPr>
        <w:t>寬鬆之審查標準</w:t>
      </w:r>
    </w:p>
    <w:p w14:paraId="60A32991" w14:textId="6B1DFCCD" w:rsidR="007824ED" w:rsidRDefault="007824ED" w:rsidP="00F15EA0">
      <w:pPr>
        <w:pStyle w:val="a3"/>
        <w:numPr>
          <w:ilvl w:val="3"/>
          <w:numId w:val="1"/>
        </w:numPr>
        <w:ind w:leftChars="0"/>
        <w:jc w:val="both"/>
        <w:rPr>
          <w:rFonts w:ascii="標楷體" w:eastAsia="標楷體" w:hAnsi="標楷體"/>
          <w:szCs w:val="24"/>
        </w:rPr>
      </w:pPr>
      <w:r>
        <w:rPr>
          <w:rFonts w:ascii="標楷體" w:eastAsia="標楷體" w:hAnsi="標楷體" w:hint="eastAsia"/>
          <w:szCs w:val="24"/>
        </w:rPr>
        <w:t>退撫給與中，</w:t>
      </w:r>
      <w:r w:rsidRPr="006F2CFA">
        <w:rPr>
          <w:rFonts w:ascii="標楷體" w:eastAsia="標楷體" w:hAnsi="標楷體" w:hint="eastAsia"/>
          <w:b/>
          <w:bCs/>
          <w:szCs w:val="24"/>
        </w:rPr>
        <w:t>源自政府補助之部分</w:t>
      </w:r>
      <w:r>
        <w:rPr>
          <w:rFonts w:ascii="標楷體" w:eastAsia="標楷體" w:hAnsi="標楷體" w:hint="eastAsia"/>
          <w:szCs w:val="24"/>
        </w:rPr>
        <w:t>，屬於恩給制之範疇，其相關立法是否違反信賴保護原則，應</w:t>
      </w:r>
      <w:proofErr w:type="gramStart"/>
      <w:r>
        <w:rPr>
          <w:rFonts w:ascii="標楷體" w:eastAsia="標楷體" w:hAnsi="標楷體" w:hint="eastAsia"/>
          <w:szCs w:val="24"/>
        </w:rPr>
        <w:t>採</w:t>
      </w:r>
      <w:proofErr w:type="gramEnd"/>
      <w:r>
        <w:rPr>
          <w:rFonts w:ascii="標楷體" w:eastAsia="標楷體" w:hAnsi="標楷體" w:hint="eastAsia"/>
          <w:szCs w:val="24"/>
        </w:rPr>
        <w:t>較為</w:t>
      </w:r>
      <w:r w:rsidRPr="007824ED">
        <w:rPr>
          <w:rFonts w:ascii="標楷體" w:eastAsia="標楷體" w:hAnsi="標楷體" w:hint="eastAsia"/>
          <w:b/>
          <w:bCs/>
          <w:szCs w:val="24"/>
          <w:u w:val="single"/>
        </w:rPr>
        <w:t>寬鬆</w:t>
      </w:r>
      <w:r>
        <w:rPr>
          <w:rFonts w:ascii="標楷體" w:eastAsia="標楷體" w:hAnsi="標楷體" w:hint="eastAsia"/>
          <w:szCs w:val="24"/>
        </w:rPr>
        <w:t>之審查標準。</w:t>
      </w:r>
    </w:p>
    <w:p w14:paraId="124CB065" w14:textId="5D7B0E69" w:rsidR="007824ED" w:rsidRPr="007824ED" w:rsidRDefault="007824ED" w:rsidP="00F15EA0">
      <w:pPr>
        <w:pStyle w:val="a3"/>
        <w:numPr>
          <w:ilvl w:val="3"/>
          <w:numId w:val="1"/>
        </w:numPr>
        <w:ind w:leftChars="0"/>
        <w:jc w:val="both"/>
        <w:rPr>
          <w:rFonts w:ascii="標楷體" w:eastAsia="標楷體" w:hAnsi="標楷體"/>
          <w:szCs w:val="24"/>
        </w:rPr>
      </w:pPr>
      <w:r>
        <w:rPr>
          <w:rFonts w:ascii="標楷體" w:eastAsia="標楷體" w:hAnsi="標楷體" w:hint="eastAsia"/>
          <w:szCs w:val="24"/>
        </w:rPr>
        <w:t>調降公務人員退輔給與，如果</w:t>
      </w:r>
      <w:r w:rsidRPr="006F2CFA">
        <w:rPr>
          <w:rFonts w:ascii="標楷體" w:eastAsia="標楷體" w:hAnsi="標楷體" w:hint="eastAsia"/>
          <w:b/>
          <w:bCs/>
          <w:szCs w:val="24"/>
        </w:rPr>
        <w:t>未及於受規範對象在職時所</w:t>
      </w:r>
      <w:proofErr w:type="gramStart"/>
      <w:r w:rsidRPr="006F2CFA">
        <w:rPr>
          <w:rFonts w:ascii="標楷體" w:eastAsia="標楷體" w:hAnsi="標楷體" w:hint="eastAsia"/>
          <w:b/>
          <w:bCs/>
          <w:szCs w:val="24"/>
        </w:rPr>
        <w:t>提撥</w:t>
      </w:r>
      <w:proofErr w:type="gramEnd"/>
      <w:r w:rsidRPr="006F2CFA">
        <w:rPr>
          <w:rFonts w:ascii="標楷體" w:eastAsia="標楷體" w:hAnsi="標楷體" w:hint="eastAsia"/>
          <w:b/>
          <w:bCs/>
          <w:szCs w:val="24"/>
        </w:rPr>
        <w:t>之費用</w:t>
      </w:r>
      <w:r>
        <w:rPr>
          <w:rFonts w:ascii="標楷體" w:eastAsia="標楷體" w:hAnsi="標楷體" w:hint="eastAsia"/>
          <w:szCs w:val="24"/>
        </w:rPr>
        <w:t>，則就其調降是否違反信賴保護原則，應</w:t>
      </w:r>
      <w:proofErr w:type="gramStart"/>
      <w:r>
        <w:rPr>
          <w:rFonts w:ascii="標楷體" w:eastAsia="標楷體" w:hAnsi="標楷體" w:hint="eastAsia"/>
          <w:szCs w:val="24"/>
        </w:rPr>
        <w:t>採</w:t>
      </w:r>
      <w:proofErr w:type="gramEnd"/>
      <w:r w:rsidRPr="007824ED">
        <w:rPr>
          <w:rFonts w:ascii="標楷體" w:eastAsia="標楷體" w:hAnsi="標楷體" w:hint="eastAsia"/>
          <w:b/>
          <w:bCs/>
          <w:szCs w:val="24"/>
          <w:u w:val="single"/>
        </w:rPr>
        <w:t>寬鬆</w:t>
      </w:r>
      <w:r>
        <w:rPr>
          <w:rFonts w:ascii="標楷體" w:eastAsia="標楷體" w:hAnsi="標楷體" w:hint="eastAsia"/>
          <w:szCs w:val="24"/>
        </w:rPr>
        <w:t>標準，予以審查。</w:t>
      </w:r>
    </w:p>
    <w:p w14:paraId="3DC08C65" w14:textId="54E4C815" w:rsidR="007824ED" w:rsidRDefault="007824ED" w:rsidP="00F15EA0">
      <w:pPr>
        <w:pStyle w:val="a3"/>
        <w:numPr>
          <w:ilvl w:val="2"/>
          <w:numId w:val="1"/>
        </w:numPr>
        <w:ind w:leftChars="0"/>
        <w:jc w:val="both"/>
        <w:rPr>
          <w:rFonts w:ascii="標楷體" w:eastAsia="標楷體" w:hAnsi="標楷體"/>
          <w:szCs w:val="24"/>
        </w:rPr>
      </w:pPr>
      <w:r>
        <w:rPr>
          <w:rFonts w:ascii="標楷體" w:eastAsia="標楷體" w:hAnsi="標楷體" w:hint="eastAsia"/>
          <w:szCs w:val="24"/>
        </w:rPr>
        <w:t>嚴格之審查標準</w:t>
      </w:r>
    </w:p>
    <w:p w14:paraId="67DCA3B8" w14:textId="2C254A4B" w:rsidR="007824ED" w:rsidRDefault="007824ED" w:rsidP="00F15EA0">
      <w:pPr>
        <w:pStyle w:val="a3"/>
        <w:numPr>
          <w:ilvl w:val="3"/>
          <w:numId w:val="1"/>
        </w:numPr>
        <w:ind w:leftChars="0"/>
        <w:jc w:val="both"/>
        <w:rPr>
          <w:rFonts w:ascii="標楷體" w:eastAsia="標楷體" w:hAnsi="標楷體"/>
          <w:szCs w:val="24"/>
        </w:rPr>
      </w:pPr>
      <w:r>
        <w:rPr>
          <w:rFonts w:ascii="標楷體" w:eastAsia="標楷體" w:hAnsi="標楷體" w:hint="eastAsia"/>
          <w:szCs w:val="24"/>
        </w:rPr>
        <w:t>個人</w:t>
      </w:r>
      <w:proofErr w:type="gramStart"/>
      <w:r>
        <w:rPr>
          <w:rFonts w:ascii="標楷體" w:eastAsia="標楷體" w:hAnsi="標楷體" w:hint="eastAsia"/>
          <w:szCs w:val="24"/>
        </w:rPr>
        <w:t>提撥</w:t>
      </w:r>
      <w:proofErr w:type="gramEnd"/>
      <w:r>
        <w:rPr>
          <w:rFonts w:ascii="標楷體" w:eastAsia="標楷體" w:hAnsi="標楷體" w:hint="eastAsia"/>
          <w:szCs w:val="24"/>
        </w:rPr>
        <w:t>費用本息部分之財產上請求權，基於個人俸給之支配性與先前給付性之個人關聯性，應受較高之保障，此部分，應</w:t>
      </w:r>
      <w:proofErr w:type="gramStart"/>
      <w:r>
        <w:rPr>
          <w:rFonts w:ascii="標楷體" w:eastAsia="標楷體" w:hAnsi="標楷體" w:hint="eastAsia"/>
          <w:szCs w:val="24"/>
        </w:rPr>
        <w:t>採</w:t>
      </w:r>
      <w:proofErr w:type="gramEnd"/>
      <w:r>
        <w:rPr>
          <w:rFonts w:ascii="標楷體" w:eastAsia="標楷體" w:hAnsi="標楷體" w:hint="eastAsia"/>
          <w:szCs w:val="24"/>
        </w:rPr>
        <w:t>較</w:t>
      </w:r>
      <w:r w:rsidRPr="007824ED">
        <w:rPr>
          <w:rFonts w:ascii="標楷體" w:eastAsia="標楷體" w:hAnsi="標楷體" w:hint="eastAsia"/>
          <w:b/>
          <w:bCs/>
          <w:szCs w:val="24"/>
          <w:u w:val="single"/>
        </w:rPr>
        <w:t>嚴格</w:t>
      </w:r>
      <w:r>
        <w:rPr>
          <w:rFonts w:ascii="標楷體" w:eastAsia="標楷體" w:hAnsi="標楷體" w:hint="eastAsia"/>
          <w:szCs w:val="24"/>
        </w:rPr>
        <w:lastRenderedPageBreak/>
        <w:t>之審查標準。</w:t>
      </w:r>
    </w:p>
    <w:p w14:paraId="2D9FD6D8" w14:textId="23CBED79" w:rsidR="007824ED" w:rsidRDefault="00F15EA0" w:rsidP="00F15EA0">
      <w:pPr>
        <w:pStyle w:val="a3"/>
        <w:numPr>
          <w:ilvl w:val="3"/>
          <w:numId w:val="1"/>
        </w:numPr>
        <w:ind w:leftChars="0"/>
        <w:jc w:val="both"/>
        <w:rPr>
          <w:rFonts w:ascii="標楷體" w:eastAsia="標楷體" w:hAnsi="標楷體"/>
          <w:szCs w:val="24"/>
        </w:rPr>
      </w:pPr>
      <w:r>
        <w:rPr>
          <w:rFonts w:ascii="標楷體" w:eastAsia="標楷體" w:hAnsi="標楷體" w:hint="eastAsia"/>
          <w:szCs w:val="24"/>
        </w:rPr>
        <w:t>以受規範對象是否再任私立學校職務及支領超過法定基本工資</w:t>
      </w:r>
      <w:proofErr w:type="gramStart"/>
      <w:r>
        <w:rPr>
          <w:rFonts w:ascii="標楷體" w:eastAsia="標楷體" w:hAnsi="標楷體" w:hint="eastAsia"/>
          <w:szCs w:val="24"/>
        </w:rPr>
        <w:t>之薪酬為</w:t>
      </w:r>
      <w:proofErr w:type="gramEnd"/>
      <w:r>
        <w:rPr>
          <w:rFonts w:ascii="標楷體" w:eastAsia="標楷體" w:hAnsi="標楷體" w:hint="eastAsia"/>
          <w:szCs w:val="24"/>
        </w:rPr>
        <w:t>分類標準，而直接限制受規範對象之財產權，此分類標準和其差別待遇所涉之權利類型，應適用較嚴格之</w:t>
      </w:r>
      <w:r w:rsidRPr="00F15EA0">
        <w:rPr>
          <w:rFonts w:ascii="標楷體" w:eastAsia="標楷體" w:hAnsi="標楷體" w:hint="eastAsia"/>
          <w:b/>
          <w:bCs/>
          <w:szCs w:val="24"/>
          <w:u w:val="single"/>
        </w:rPr>
        <w:t>審查</w:t>
      </w:r>
      <w:r>
        <w:rPr>
          <w:rFonts w:ascii="標楷體" w:eastAsia="標楷體" w:hAnsi="標楷體" w:hint="eastAsia"/>
          <w:szCs w:val="24"/>
        </w:rPr>
        <w:t>標準。</w:t>
      </w:r>
    </w:p>
    <w:p w14:paraId="6161F34D" w14:textId="6BC31208" w:rsidR="00F15EA0" w:rsidRDefault="00F15EA0" w:rsidP="00F15EA0">
      <w:pPr>
        <w:pStyle w:val="a3"/>
        <w:numPr>
          <w:ilvl w:val="2"/>
          <w:numId w:val="1"/>
        </w:numPr>
        <w:ind w:leftChars="0"/>
        <w:jc w:val="both"/>
        <w:rPr>
          <w:rFonts w:ascii="標楷體" w:eastAsia="標楷體" w:hAnsi="標楷體"/>
          <w:szCs w:val="24"/>
        </w:rPr>
      </w:pPr>
      <w:r>
        <w:rPr>
          <w:rFonts w:ascii="標楷體" w:eastAsia="標楷體" w:hAnsi="標楷體" w:hint="eastAsia"/>
          <w:szCs w:val="24"/>
        </w:rPr>
        <w:t>「政府負最後支付保證責任」意旨於，於</w:t>
      </w:r>
      <w:proofErr w:type="gramStart"/>
      <w:r>
        <w:rPr>
          <w:rFonts w:ascii="標楷體" w:eastAsia="標楷體" w:hAnsi="標楷體" w:hint="eastAsia"/>
          <w:szCs w:val="24"/>
        </w:rPr>
        <w:t>採</w:t>
      </w:r>
      <w:proofErr w:type="gramEnd"/>
      <w:r>
        <w:rPr>
          <w:rFonts w:ascii="標楷體" w:eastAsia="標楷體" w:hAnsi="標楷體" w:hint="eastAsia"/>
          <w:szCs w:val="24"/>
        </w:rPr>
        <w:t>行開源節流手段仍不足以維持</w:t>
      </w:r>
      <w:proofErr w:type="gramStart"/>
      <w:r>
        <w:rPr>
          <w:rFonts w:ascii="標楷體" w:eastAsia="標楷體" w:hAnsi="標楷體" w:hint="eastAsia"/>
          <w:szCs w:val="24"/>
        </w:rPr>
        <w:t>退撫金其收支平衡</w:t>
      </w:r>
      <w:proofErr w:type="gramEnd"/>
      <w:r>
        <w:rPr>
          <w:rFonts w:ascii="標楷體" w:eastAsia="標楷體" w:hAnsi="標楷體" w:hint="eastAsia"/>
          <w:szCs w:val="24"/>
        </w:rPr>
        <w:t>時，政府應另以預算為撥款補助支應。</w:t>
      </w:r>
    </w:p>
    <w:p w14:paraId="35979AA4" w14:textId="0186CA63" w:rsidR="00F15EA0" w:rsidRDefault="00F15EA0" w:rsidP="00F15EA0">
      <w:pPr>
        <w:pStyle w:val="a3"/>
        <w:numPr>
          <w:ilvl w:val="2"/>
          <w:numId w:val="1"/>
        </w:numPr>
        <w:ind w:leftChars="0"/>
        <w:jc w:val="both"/>
        <w:rPr>
          <w:rFonts w:ascii="標楷體" w:eastAsia="標楷體" w:hAnsi="標楷體"/>
          <w:szCs w:val="24"/>
        </w:rPr>
      </w:pPr>
      <w:r>
        <w:rPr>
          <w:rFonts w:ascii="標楷體" w:eastAsia="標楷體" w:hAnsi="標楷體" w:hint="eastAsia"/>
          <w:szCs w:val="24"/>
        </w:rPr>
        <w:t>至於立法者為因應基金收支不足時，所</w:t>
      </w:r>
      <w:proofErr w:type="gramStart"/>
      <w:r>
        <w:rPr>
          <w:rFonts w:ascii="標楷體" w:eastAsia="標楷體" w:hAnsi="標楷體" w:hint="eastAsia"/>
          <w:szCs w:val="24"/>
        </w:rPr>
        <w:t>採</w:t>
      </w:r>
      <w:proofErr w:type="gramEnd"/>
      <w:r>
        <w:rPr>
          <w:rFonts w:ascii="標楷體" w:eastAsia="標楷體" w:hAnsi="標楷體" w:hint="eastAsia"/>
          <w:szCs w:val="24"/>
        </w:rPr>
        <w:t>行之退撫改革立法是否違憲，應以諸如信賴保護原則及比例原則予以檢視，而不因上開政府負最後支付保證責任之規定，即</w:t>
      </w:r>
      <w:proofErr w:type="gramStart"/>
      <w:r>
        <w:rPr>
          <w:rFonts w:ascii="標楷體" w:eastAsia="標楷體" w:hAnsi="標楷體" w:hint="eastAsia"/>
          <w:szCs w:val="24"/>
        </w:rPr>
        <w:t>逕</w:t>
      </w:r>
      <w:proofErr w:type="gramEnd"/>
      <w:r>
        <w:rPr>
          <w:rFonts w:ascii="標楷體" w:eastAsia="標楷體" w:hAnsi="標楷體" w:hint="eastAsia"/>
          <w:szCs w:val="24"/>
        </w:rPr>
        <w:t>認立法者所</w:t>
      </w:r>
      <w:proofErr w:type="gramStart"/>
      <w:r>
        <w:rPr>
          <w:rFonts w:ascii="標楷體" w:eastAsia="標楷體" w:hAnsi="標楷體" w:hint="eastAsia"/>
          <w:szCs w:val="24"/>
        </w:rPr>
        <w:t>採</w:t>
      </w:r>
      <w:proofErr w:type="gramEnd"/>
      <w:r>
        <w:rPr>
          <w:rFonts w:ascii="標楷體" w:eastAsia="標楷體" w:hAnsi="標楷體" w:hint="eastAsia"/>
          <w:szCs w:val="24"/>
        </w:rPr>
        <w:t>行其他以因應基金收支不足之改革選項當然違憲。</w:t>
      </w:r>
    </w:p>
    <w:p w14:paraId="2B0EE1C7" w14:textId="4143BFEF" w:rsidR="007A33CE" w:rsidRPr="00047A33" w:rsidRDefault="007A33CE" w:rsidP="00114CC4">
      <w:pPr>
        <w:pStyle w:val="a3"/>
        <w:numPr>
          <w:ilvl w:val="1"/>
          <w:numId w:val="1"/>
        </w:numPr>
        <w:spacing w:before="240"/>
        <w:ind w:leftChars="0"/>
        <w:jc w:val="both"/>
        <w:outlineLvl w:val="2"/>
        <w:rPr>
          <w:rFonts w:ascii="標楷體" w:eastAsia="標楷體" w:hAnsi="標楷體"/>
          <w:szCs w:val="24"/>
          <w:highlight w:val="yellow"/>
        </w:rPr>
      </w:pPr>
      <w:r w:rsidRPr="00047A33">
        <w:rPr>
          <w:rFonts w:ascii="標楷體" w:eastAsia="標楷體" w:hAnsi="標楷體"/>
          <w:szCs w:val="24"/>
          <w:highlight w:val="yellow"/>
        </w:rPr>
        <w:t>J80</w:t>
      </w:r>
      <w:r w:rsidR="00047A33" w:rsidRPr="00047A33">
        <w:rPr>
          <w:rFonts w:ascii="標楷體" w:eastAsia="標楷體" w:hAnsi="標楷體"/>
          <w:szCs w:val="24"/>
          <w:highlight w:val="yellow"/>
        </w:rPr>
        <w:t>8</w:t>
      </w:r>
    </w:p>
    <w:p w14:paraId="021368D5" w14:textId="77777777" w:rsidR="00047A33" w:rsidRDefault="00047A33" w:rsidP="00047A33">
      <w:pPr>
        <w:pStyle w:val="a3"/>
        <w:numPr>
          <w:ilvl w:val="2"/>
          <w:numId w:val="1"/>
        </w:numPr>
        <w:ind w:leftChars="0"/>
        <w:jc w:val="both"/>
        <w:rPr>
          <w:rFonts w:ascii="標楷體" w:eastAsia="標楷體" w:hAnsi="標楷體"/>
          <w:szCs w:val="24"/>
        </w:rPr>
      </w:pPr>
      <w:r w:rsidRPr="00047A33">
        <w:rPr>
          <w:rFonts w:ascii="標楷體" w:eastAsia="標楷體" w:hAnsi="標楷體" w:hint="eastAsia"/>
          <w:szCs w:val="24"/>
        </w:rPr>
        <w:t>社會秩序維護法第38條規定：「違反本法之行為，涉嫌違反刑事法律…</w:t>
      </w:r>
      <w:proofErr w:type="gramStart"/>
      <w:r w:rsidRPr="00047A33">
        <w:rPr>
          <w:rFonts w:ascii="標楷體" w:eastAsia="標楷體" w:hAnsi="標楷體" w:hint="eastAsia"/>
          <w:szCs w:val="24"/>
        </w:rPr>
        <w:t>…</w:t>
      </w:r>
      <w:proofErr w:type="gramEnd"/>
      <w:r w:rsidRPr="00047A33">
        <w:rPr>
          <w:rFonts w:ascii="標楷體" w:eastAsia="標楷體" w:hAnsi="標楷體" w:hint="eastAsia"/>
          <w:szCs w:val="24"/>
        </w:rPr>
        <w:t>者，應移送檢察官…</w:t>
      </w:r>
      <w:proofErr w:type="gramStart"/>
      <w:r w:rsidRPr="00047A33">
        <w:rPr>
          <w:rFonts w:ascii="標楷體" w:eastAsia="標楷體" w:hAnsi="標楷體" w:hint="eastAsia"/>
          <w:szCs w:val="24"/>
        </w:rPr>
        <w:t>…</w:t>
      </w:r>
      <w:proofErr w:type="gramEnd"/>
      <w:r w:rsidRPr="00047A33">
        <w:rPr>
          <w:rFonts w:ascii="標楷體" w:eastAsia="標楷體" w:hAnsi="標楷體" w:hint="eastAsia"/>
          <w:szCs w:val="24"/>
        </w:rPr>
        <w:t>依刑事法律…</w:t>
      </w:r>
      <w:proofErr w:type="gramStart"/>
      <w:r w:rsidRPr="00047A33">
        <w:rPr>
          <w:rFonts w:ascii="標楷體" w:eastAsia="標楷體" w:hAnsi="標楷體" w:hint="eastAsia"/>
          <w:szCs w:val="24"/>
        </w:rPr>
        <w:t>…</w:t>
      </w:r>
      <w:proofErr w:type="gramEnd"/>
      <w:r w:rsidRPr="00047A33">
        <w:rPr>
          <w:rFonts w:ascii="標楷體" w:eastAsia="標楷體" w:hAnsi="標楷體" w:hint="eastAsia"/>
          <w:szCs w:val="24"/>
        </w:rPr>
        <w:t>規定辦理。但其行為應處…</w:t>
      </w:r>
      <w:proofErr w:type="gramStart"/>
      <w:r w:rsidRPr="00047A33">
        <w:rPr>
          <w:rFonts w:ascii="標楷體" w:eastAsia="標楷體" w:hAnsi="標楷體" w:hint="eastAsia"/>
          <w:szCs w:val="24"/>
        </w:rPr>
        <w:t>…</w:t>
      </w:r>
      <w:proofErr w:type="gramEnd"/>
      <w:r w:rsidRPr="00047A33">
        <w:rPr>
          <w:rFonts w:ascii="標楷體" w:eastAsia="標楷體" w:hAnsi="標楷體" w:hint="eastAsia"/>
          <w:szCs w:val="24"/>
        </w:rPr>
        <w:t>罰鍰…</w:t>
      </w:r>
      <w:proofErr w:type="gramStart"/>
      <w:r w:rsidRPr="00047A33">
        <w:rPr>
          <w:rFonts w:ascii="標楷體" w:eastAsia="標楷體" w:hAnsi="標楷體" w:hint="eastAsia"/>
          <w:szCs w:val="24"/>
        </w:rPr>
        <w:t>…</w:t>
      </w:r>
      <w:proofErr w:type="gramEnd"/>
      <w:r w:rsidRPr="00047A33">
        <w:rPr>
          <w:rFonts w:ascii="標楷體" w:eastAsia="標楷體" w:hAnsi="標楷體" w:hint="eastAsia"/>
          <w:szCs w:val="24"/>
        </w:rPr>
        <w:t>之部分，仍依本法規定處罰。」其但書關於處罰鍰部分之規定，於行為人之同一行為已受刑事法律追訴並經有罪判決確定者，構成重複處罰</w:t>
      </w:r>
    </w:p>
    <w:p w14:paraId="5F2705B8" w14:textId="232838DC" w:rsidR="00047A33" w:rsidRPr="00047A33" w:rsidRDefault="00047A33" w:rsidP="00047A33">
      <w:pPr>
        <w:pStyle w:val="a3"/>
        <w:ind w:leftChars="0" w:left="1134"/>
        <w:jc w:val="both"/>
        <w:rPr>
          <w:rFonts w:ascii="標楷體" w:eastAsia="標楷體" w:hAnsi="標楷體"/>
          <w:szCs w:val="24"/>
        </w:rPr>
      </w:pPr>
      <w:r>
        <w:rPr>
          <w:rFonts w:ascii="標楷體" w:eastAsia="標楷體" w:hAnsi="標楷體" w:hint="eastAsia"/>
          <w:szCs w:val="24"/>
        </w:rPr>
        <w:t>→</w:t>
      </w:r>
      <w:r w:rsidRPr="00047A33">
        <w:rPr>
          <w:rFonts w:ascii="標楷體" w:eastAsia="標楷體" w:hAnsi="標楷體" w:hint="eastAsia"/>
          <w:b/>
          <w:bCs/>
          <w:color w:val="FF0000"/>
          <w:szCs w:val="24"/>
          <w:u w:val="single"/>
        </w:rPr>
        <w:t>違反</w:t>
      </w:r>
      <w:r>
        <w:rPr>
          <w:rFonts w:ascii="標楷體" w:eastAsia="標楷體" w:hAnsi="標楷體" w:hint="eastAsia"/>
          <w:szCs w:val="24"/>
        </w:rPr>
        <w:t xml:space="preserve"> </w:t>
      </w:r>
      <w:r w:rsidRPr="00047A33">
        <w:rPr>
          <w:rFonts w:ascii="標楷體" w:eastAsia="標楷體" w:hAnsi="標楷體" w:hint="eastAsia"/>
          <w:szCs w:val="24"/>
        </w:rPr>
        <w:t>法治國</w:t>
      </w:r>
      <w:proofErr w:type="gramStart"/>
      <w:r w:rsidRPr="00047A33">
        <w:rPr>
          <w:rFonts w:ascii="標楷體" w:eastAsia="標楷體" w:hAnsi="標楷體" w:hint="eastAsia"/>
          <w:szCs w:val="24"/>
        </w:rPr>
        <w:t>一</w:t>
      </w:r>
      <w:proofErr w:type="gramEnd"/>
      <w:r w:rsidRPr="00047A33">
        <w:rPr>
          <w:rFonts w:ascii="標楷體" w:eastAsia="標楷體" w:hAnsi="標楷體" w:hint="eastAsia"/>
          <w:szCs w:val="24"/>
        </w:rPr>
        <w:t>罪</w:t>
      </w:r>
      <w:proofErr w:type="gramStart"/>
      <w:r w:rsidRPr="00047A33">
        <w:rPr>
          <w:rFonts w:ascii="標楷體" w:eastAsia="標楷體" w:hAnsi="標楷體" w:hint="eastAsia"/>
          <w:szCs w:val="24"/>
        </w:rPr>
        <w:t>不</w:t>
      </w:r>
      <w:proofErr w:type="gramEnd"/>
      <w:r w:rsidRPr="00047A33">
        <w:rPr>
          <w:rFonts w:ascii="標楷體" w:eastAsia="標楷體" w:hAnsi="標楷體" w:hint="eastAsia"/>
          <w:szCs w:val="24"/>
        </w:rPr>
        <w:t>二罰原則</w:t>
      </w:r>
      <w:r>
        <w:rPr>
          <w:rFonts w:ascii="標楷體" w:eastAsia="標楷體" w:hAnsi="標楷體" w:hint="eastAsia"/>
          <w:szCs w:val="24"/>
        </w:rPr>
        <w:sym w:font="Wingdings 2" w:char="F051"/>
      </w:r>
    </w:p>
    <w:p w14:paraId="14F25784" w14:textId="5FED06BC" w:rsidR="00047A33" w:rsidRDefault="00047A33" w:rsidP="00047A33">
      <w:pPr>
        <w:pStyle w:val="a3"/>
        <w:numPr>
          <w:ilvl w:val="2"/>
          <w:numId w:val="1"/>
        </w:numPr>
        <w:ind w:leftChars="0"/>
        <w:jc w:val="both"/>
        <w:rPr>
          <w:rFonts w:ascii="標楷體" w:eastAsia="標楷體" w:hAnsi="標楷體"/>
          <w:szCs w:val="24"/>
        </w:rPr>
      </w:pPr>
      <w:r w:rsidRPr="00047A33">
        <w:rPr>
          <w:rFonts w:ascii="標楷體" w:eastAsia="標楷體" w:hAnsi="標楷體" w:hint="eastAsia"/>
          <w:szCs w:val="24"/>
        </w:rPr>
        <w:t>法治國</w:t>
      </w:r>
      <w:proofErr w:type="gramStart"/>
      <w:r w:rsidRPr="00047A33">
        <w:rPr>
          <w:rFonts w:ascii="標楷體" w:eastAsia="標楷體" w:hAnsi="標楷體" w:hint="eastAsia"/>
          <w:szCs w:val="24"/>
        </w:rPr>
        <w:t>一</w:t>
      </w:r>
      <w:proofErr w:type="gramEnd"/>
      <w:r w:rsidRPr="00047A33">
        <w:rPr>
          <w:rFonts w:ascii="標楷體" w:eastAsia="標楷體" w:hAnsi="標楷體" w:hint="eastAsia"/>
          <w:szCs w:val="24"/>
        </w:rPr>
        <w:t>罪</w:t>
      </w:r>
      <w:proofErr w:type="gramStart"/>
      <w:r w:rsidRPr="00047A33">
        <w:rPr>
          <w:rFonts w:ascii="標楷體" w:eastAsia="標楷體" w:hAnsi="標楷體" w:hint="eastAsia"/>
          <w:szCs w:val="24"/>
        </w:rPr>
        <w:t>不</w:t>
      </w:r>
      <w:proofErr w:type="gramEnd"/>
      <w:r w:rsidRPr="00047A33">
        <w:rPr>
          <w:rFonts w:ascii="標楷體" w:eastAsia="標楷體" w:hAnsi="標楷體" w:hint="eastAsia"/>
          <w:szCs w:val="24"/>
        </w:rPr>
        <w:t>二罰原則</w:t>
      </w:r>
      <w:r>
        <w:rPr>
          <w:rFonts w:ascii="標楷體" w:eastAsia="標楷體" w:hAnsi="標楷體" w:hint="eastAsia"/>
          <w:szCs w:val="24"/>
        </w:rPr>
        <w:t>：</w:t>
      </w:r>
      <w:r w:rsidRPr="00047A33">
        <w:rPr>
          <w:rFonts w:ascii="標楷體" w:eastAsia="標楷體" w:hAnsi="標楷體" w:hint="eastAsia"/>
          <w:szCs w:val="24"/>
        </w:rPr>
        <w:t>禁止國家就人民之同一犯罪行為，重複予以追究及處罰，此乃</w:t>
      </w:r>
      <w:r w:rsidRPr="00047A33">
        <w:rPr>
          <w:rFonts w:ascii="標楷體" w:eastAsia="標楷體" w:hAnsi="標楷體" w:hint="eastAsia"/>
          <w:b/>
          <w:bCs/>
          <w:szCs w:val="24"/>
          <w:u w:val="single"/>
        </w:rPr>
        <w:t>法治國法安定性、信賴保護原則及比例原則</w:t>
      </w:r>
      <w:r w:rsidRPr="00047A33">
        <w:rPr>
          <w:rFonts w:ascii="標楷體" w:eastAsia="標楷體" w:hAnsi="標楷體" w:hint="eastAsia"/>
          <w:szCs w:val="24"/>
        </w:rPr>
        <w:t>之具體展現。</w:t>
      </w:r>
    </w:p>
    <w:p w14:paraId="1288CDF2" w14:textId="77777777" w:rsidR="00047A33" w:rsidRDefault="00047A33" w:rsidP="00047A33">
      <w:pPr>
        <w:pStyle w:val="a3"/>
        <w:numPr>
          <w:ilvl w:val="2"/>
          <w:numId w:val="1"/>
        </w:numPr>
        <w:ind w:leftChars="0"/>
        <w:jc w:val="both"/>
        <w:rPr>
          <w:rFonts w:ascii="標楷體" w:eastAsia="標楷體" w:hAnsi="標楷體"/>
          <w:szCs w:val="24"/>
        </w:rPr>
      </w:pPr>
      <w:r w:rsidRPr="00047A33">
        <w:rPr>
          <w:rFonts w:ascii="標楷體" w:eastAsia="標楷體" w:hAnsi="標楷體" w:hint="eastAsia"/>
          <w:szCs w:val="24"/>
        </w:rPr>
        <w:t>社維法第38條但書關於處停止營業、勒令歇業及沒入之部分，因該等處分實質目的在排除已發生之危害，或防止危害發生或擴大</w:t>
      </w:r>
    </w:p>
    <w:p w14:paraId="0E3261A0" w14:textId="591A0C3D" w:rsidR="00047A33" w:rsidRPr="00047A33" w:rsidRDefault="00047A33" w:rsidP="00047A33">
      <w:pPr>
        <w:pStyle w:val="a3"/>
        <w:ind w:leftChars="0" w:left="1134"/>
        <w:jc w:val="both"/>
        <w:rPr>
          <w:rFonts w:ascii="標楷體" w:eastAsia="標楷體" w:hAnsi="標楷體"/>
          <w:szCs w:val="24"/>
        </w:rPr>
      </w:pPr>
      <w:r>
        <w:rPr>
          <w:rFonts w:ascii="標楷體" w:eastAsia="標楷體" w:hAnsi="標楷體" w:hint="eastAsia"/>
          <w:szCs w:val="24"/>
        </w:rPr>
        <w:t>→</w:t>
      </w:r>
      <w:r w:rsidRPr="00047A33">
        <w:rPr>
          <w:rFonts w:ascii="標楷體" w:eastAsia="標楷體" w:hAnsi="標楷體" w:hint="eastAsia"/>
          <w:b/>
          <w:bCs/>
          <w:szCs w:val="24"/>
          <w:u w:val="single"/>
        </w:rPr>
        <w:t>符合</w:t>
      </w:r>
      <w:r>
        <w:rPr>
          <w:rFonts w:ascii="標楷體" w:eastAsia="標楷體" w:hAnsi="標楷體" w:hint="eastAsia"/>
          <w:szCs w:val="24"/>
        </w:rPr>
        <w:t xml:space="preserve"> </w:t>
      </w:r>
      <w:r w:rsidRPr="00047A33">
        <w:rPr>
          <w:rFonts w:ascii="標楷體" w:eastAsia="標楷體" w:hAnsi="標楷體" w:hint="eastAsia"/>
          <w:szCs w:val="24"/>
        </w:rPr>
        <w:t>法治國</w:t>
      </w:r>
      <w:proofErr w:type="gramStart"/>
      <w:r w:rsidRPr="00047A33">
        <w:rPr>
          <w:rFonts w:ascii="標楷體" w:eastAsia="標楷體" w:hAnsi="標楷體" w:hint="eastAsia"/>
          <w:szCs w:val="24"/>
        </w:rPr>
        <w:t>一</w:t>
      </w:r>
      <w:proofErr w:type="gramEnd"/>
      <w:r w:rsidRPr="00047A33">
        <w:rPr>
          <w:rFonts w:ascii="標楷體" w:eastAsia="標楷體" w:hAnsi="標楷體" w:hint="eastAsia"/>
          <w:szCs w:val="24"/>
        </w:rPr>
        <w:t>罪</w:t>
      </w:r>
      <w:proofErr w:type="gramStart"/>
      <w:r w:rsidRPr="00047A33">
        <w:rPr>
          <w:rFonts w:ascii="標楷體" w:eastAsia="標楷體" w:hAnsi="標楷體" w:hint="eastAsia"/>
          <w:szCs w:val="24"/>
        </w:rPr>
        <w:t>不</w:t>
      </w:r>
      <w:proofErr w:type="gramEnd"/>
      <w:r w:rsidRPr="00047A33">
        <w:rPr>
          <w:rFonts w:ascii="標楷體" w:eastAsia="標楷體" w:hAnsi="標楷體" w:hint="eastAsia"/>
          <w:szCs w:val="24"/>
        </w:rPr>
        <w:t>二罰原則</w:t>
      </w:r>
      <w:r>
        <w:rPr>
          <w:rFonts w:ascii="標楷體" w:eastAsia="標楷體" w:hAnsi="標楷體" w:hint="eastAsia"/>
          <w:szCs w:val="24"/>
        </w:rPr>
        <w:sym w:font="Wingdings 2" w:char="F052"/>
      </w:r>
    </w:p>
    <w:sectPr w:rsidR="00047A33" w:rsidRPr="00047A3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3A31"/>
    <w:multiLevelType w:val="multilevel"/>
    <w:tmpl w:val="9BB2A7E8"/>
    <w:lvl w:ilvl="0">
      <w:start w:val="1"/>
      <w:numFmt w:val="ideographLegalTraditional"/>
      <w:lvlText w:val="%1、"/>
      <w:lvlJc w:val="left"/>
      <w:pPr>
        <w:ind w:left="425" w:hanging="425"/>
      </w:pPr>
      <w:rPr>
        <w:rFonts w:hint="eastAsia"/>
      </w:rPr>
    </w:lvl>
    <w:lvl w:ilvl="1">
      <w:start w:val="1"/>
      <w:numFmt w:val="ideographDigital"/>
      <w:lvlText w:val="%2、"/>
      <w:lvlJc w:val="left"/>
      <w:pPr>
        <w:ind w:left="992" w:hanging="708"/>
      </w:pPr>
      <w:rPr>
        <w:rFonts w:hint="eastAsia"/>
        <w:b w:val="0"/>
        <w:bCs w:val="0"/>
        <w:lang w:val="en-US"/>
      </w:rPr>
    </w:lvl>
    <w:lvl w:ilvl="2">
      <w:start w:val="1"/>
      <w:numFmt w:val="ideographDigital"/>
      <w:lvlText w:val="（%3）、"/>
      <w:lvlJc w:val="left"/>
      <w:pPr>
        <w:ind w:left="1134" w:hanging="709"/>
      </w:pPr>
      <w:rPr>
        <w:rFonts w:hint="eastAsia"/>
        <w:b w:val="0"/>
        <w:bCs w:val="0"/>
        <w:color w:val="auto"/>
        <w:lang w:val="en-US"/>
      </w:rPr>
    </w:lvl>
    <w:lvl w:ilvl="3">
      <w:start w:val="1"/>
      <w:numFmt w:val="decimal"/>
      <w:lvlText w:val="%4."/>
      <w:lvlJc w:val="left"/>
      <w:pPr>
        <w:ind w:left="1247" w:hanging="396"/>
      </w:pPr>
      <w:rPr>
        <w:rFonts w:ascii="Times New Roman" w:eastAsia="標楷體" w:hAnsi="Times New Roman" w:hint="default"/>
        <w:b w:val="0"/>
        <w:i w:val="0"/>
        <w:caps w:val="0"/>
        <w:strike w:val="0"/>
        <w:dstrike w:val="0"/>
        <w:vanish w:val="0"/>
        <w:sz w:val="24"/>
        <w:vertAlign w:val="baseline"/>
      </w:rPr>
    </w:lvl>
    <w:lvl w:ilvl="4">
      <w:start w:val="1"/>
      <w:numFmt w:val="decimal"/>
      <w:lvlText w:val="(%5)."/>
      <w:lvlJc w:val="left"/>
      <w:pPr>
        <w:ind w:left="1701" w:hanging="567"/>
      </w:pPr>
      <w:rPr>
        <w:rFonts w:hint="eastAsia"/>
        <w:b w:val="0"/>
        <w:bCs w:val="0"/>
      </w:rPr>
    </w:lvl>
    <w:lvl w:ilvl="5">
      <w:start w:val="1"/>
      <w:numFmt w:val="upperLetter"/>
      <w:lvlText w:val="%6."/>
      <w:lvlJc w:val="left"/>
      <w:pPr>
        <w:ind w:left="2268" w:hanging="567"/>
      </w:pPr>
      <w:rPr>
        <w:rFonts w:hint="eastAsia"/>
      </w:rPr>
    </w:lvl>
    <w:lvl w:ilvl="6">
      <w:start w:val="1"/>
      <w:numFmt w:val="lowerLetter"/>
      <w:lvlText w:val="%7."/>
      <w:lvlJc w:val="left"/>
      <w:pPr>
        <w:tabs>
          <w:tab w:val="num" w:pos="24381"/>
        </w:tabs>
        <w:ind w:left="2268" w:hanging="567"/>
      </w:pPr>
      <w:rPr>
        <w:rFonts w:hint="eastAsia"/>
      </w:rPr>
    </w:lvl>
    <w:lvl w:ilvl="7">
      <w:start w:val="1"/>
      <w:numFmt w:val="none"/>
      <w:lvlRestart w:val="0"/>
      <w:lvlText w:val=""/>
      <w:lvlJc w:val="left"/>
      <w:pPr>
        <w:ind w:left="2268" w:firstLine="708"/>
      </w:pPr>
      <w:rPr>
        <w:rFonts w:hint="eastAsia"/>
      </w:rPr>
    </w:lvl>
    <w:lvl w:ilvl="8">
      <w:start w:val="1"/>
      <w:numFmt w:val="none"/>
      <w:lvlText w:val=""/>
      <w:lvlJc w:val="left"/>
      <w:pPr>
        <w:ind w:left="2268" w:firstLine="1134"/>
      </w:pPr>
      <w:rPr>
        <w:rFonts w:hint="eastAsia"/>
      </w:rPr>
    </w:lvl>
  </w:abstractNum>
  <w:abstractNum w:abstractNumId="1" w15:restartNumberingAfterBreak="0">
    <w:nsid w:val="77CA5040"/>
    <w:multiLevelType w:val="hybridMultilevel"/>
    <w:tmpl w:val="ABDEE73E"/>
    <w:lvl w:ilvl="0" w:tplc="FC0CE4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8345E"/>
    <w:rsid w:val="0000390E"/>
    <w:rsid w:val="00003B0B"/>
    <w:rsid w:val="0001054A"/>
    <w:rsid w:val="00015AE7"/>
    <w:rsid w:val="0002223A"/>
    <w:rsid w:val="00037BA1"/>
    <w:rsid w:val="00043601"/>
    <w:rsid w:val="00047A33"/>
    <w:rsid w:val="00052175"/>
    <w:rsid w:val="00070661"/>
    <w:rsid w:val="00074D17"/>
    <w:rsid w:val="00086B3F"/>
    <w:rsid w:val="00095921"/>
    <w:rsid w:val="000B2DAD"/>
    <w:rsid w:val="000B504F"/>
    <w:rsid w:val="000D1E2E"/>
    <w:rsid w:val="000D3155"/>
    <w:rsid w:val="000F02EC"/>
    <w:rsid w:val="00114CC4"/>
    <w:rsid w:val="001423E1"/>
    <w:rsid w:val="00152CAB"/>
    <w:rsid w:val="00153D8E"/>
    <w:rsid w:val="00166585"/>
    <w:rsid w:val="00170035"/>
    <w:rsid w:val="00177B4E"/>
    <w:rsid w:val="00182AB5"/>
    <w:rsid w:val="001830E7"/>
    <w:rsid w:val="001B44DC"/>
    <w:rsid w:val="001B72F0"/>
    <w:rsid w:val="001C37B5"/>
    <w:rsid w:val="001D1AA1"/>
    <w:rsid w:val="001D550D"/>
    <w:rsid w:val="001D6989"/>
    <w:rsid w:val="001E6F23"/>
    <w:rsid w:val="00200DDF"/>
    <w:rsid w:val="00201A1E"/>
    <w:rsid w:val="00207A53"/>
    <w:rsid w:val="00211339"/>
    <w:rsid w:val="00213F2D"/>
    <w:rsid w:val="0021432C"/>
    <w:rsid w:val="00215C51"/>
    <w:rsid w:val="002176C8"/>
    <w:rsid w:val="00227B10"/>
    <w:rsid w:val="00232101"/>
    <w:rsid w:val="00244897"/>
    <w:rsid w:val="00245868"/>
    <w:rsid w:val="002554E4"/>
    <w:rsid w:val="00257A48"/>
    <w:rsid w:val="00257E40"/>
    <w:rsid w:val="002724B9"/>
    <w:rsid w:val="00274105"/>
    <w:rsid w:val="002767FC"/>
    <w:rsid w:val="002905C0"/>
    <w:rsid w:val="00293809"/>
    <w:rsid w:val="00294527"/>
    <w:rsid w:val="0029546A"/>
    <w:rsid w:val="002A63FB"/>
    <w:rsid w:val="002A72B2"/>
    <w:rsid w:val="002B40BD"/>
    <w:rsid w:val="002C36BE"/>
    <w:rsid w:val="002D3229"/>
    <w:rsid w:val="002E4196"/>
    <w:rsid w:val="00303553"/>
    <w:rsid w:val="00310089"/>
    <w:rsid w:val="00310F09"/>
    <w:rsid w:val="003212FB"/>
    <w:rsid w:val="003244BF"/>
    <w:rsid w:val="00334EA8"/>
    <w:rsid w:val="00335E70"/>
    <w:rsid w:val="003402C2"/>
    <w:rsid w:val="00351B08"/>
    <w:rsid w:val="003566AB"/>
    <w:rsid w:val="00383B81"/>
    <w:rsid w:val="003A078A"/>
    <w:rsid w:val="003C24EB"/>
    <w:rsid w:val="003D703F"/>
    <w:rsid w:val="003E1069"/>
    <w:rsid w:val="003E6513"/>
    <w:rsid w:val="003E6C95"/>
    <w:rsid w:val="003F52B5"/>
    <w:rsid w:val="00400A6D"/>
    <w:rsid w:val="00413796"/>
    <w:rsid w:val="0042102B"/>
    <w:rsid w:val="004221AA"/>
    <w:rsid w:val="00426E7D"/>
    <w:rsid w:val="004376B8"/>
    <w:rsid w:val="00437BC6"/>
    <w:rsid w:val="00443F53"/>
    <w:rsid w:val="00447441"/>
    <w:rsid w:val="00451543"/>
    <w:rsid w:val="004534E7"/>
    <w:rsid w:val="00461C1C"/>
    <w:rsid w:val="00480363"/>
    <w:rsid w:val="00491CB8"/>
    <w:rsid w:val="0049238C"/>
    <w:rsid w:val="0049645B"/>
    <w:rsid w:val="004A2247"/>
    <w:rsid w:val="004A4E46"/>
    <w:rsid w:val="004A6566"/>
    <w:rsid w:val="004B1F59"/>
    <w:rsid w:val="004B4C5E"/>
    <w:rsid w:val="004D538C"/>
    <w:rsid w:val="004D60E6"/>
    <w:rsid w:val="004D6A8B"/>
    <w:rsid w:val="004E33CE"/>
    <w:rsid w:val="004E7D8C"/>
    <w:rsid w:val="004F34F9"/>
    <w:rsid w:val="004F5EE7"/>
    <w:rsid w:val="005058A4"/>
    <w:rsid w:val="005072A1"/>
    <w:rsid w:val="0051650D"/>
    <w:rsid w:val="0052333A"/>
    <w:rsid w:val="00526109"/>
    <w:rsid w:val="00533FD5"/>
    <w:rsid w:val="00536E1F"/>
    <w:rsid w:val="005432F7"/>
    <w:rsid w:val="00550ADC"/>
    <w:rsid w:val="00571125"/>
    <w:rsid w:val="00571BB9"/>
    <w:rsid w:val="005722A3"/>
    <w:rsid w:val="00572536"/>
    <w:rsid w:val="005732A4"/>
    <w:rsid w:val="0058345E"/>
    <w:rsid w:val="00585CA8"/>
    <w:rsid w:val="00595180"/>
    <w:rsid w:val="005C64EE"/>
    <w:rsid w:val="005D20E4"/>
    <w:rsid w:val="005D7623"/>
    <w:rsid w:val="005E0131"/>
    <w:rsid w:val="005E4E93"/>
    <w:rsid w:val="005F01BB"/>
    <w:rsid w:val="00600A96"/>
    <w:rsid w:val="0063204D"/>
    <w:rsid w:val="00651F55"/>
    <w:rsid w:val="0067576E"/>
    <w:rsid w:val="00687A52"/>
    <w:rsid w:val="00691F7A"/>
    <w:rsid w:val="006A3623"/>
    <w:rsid w:val="006A712A"/>
    <w:rsid w:val="006B41A0"/>
    <w:rsid w:val="006B6F63"/>
    <w:rsid w:val="006C1AD4"/>
    <w:rsid w:val="006C4804"/>
    <w:rsid w:val="006D74F0"/>
    <w:rsid w:val="006E1377"/>
    <w:rsid w:val="006E4B0A"/>
    <w:rsid w:val="006E594D"/>
    <w:rsid w:val="006F2251"/>
    <w:rsid w:val="006F2CFA"/>
    <w:rsid w:val="00705723"/>
    <w:rsid w:val="00717218"/>
    <w:rsid w:val="007263C1"/>
    <w:rsid w:val="0072673C"/>
    <w:rsid w:val="007330F1"/>
    <w:rsid w:val="00744AD7"/>
    <w:rsid w:val="00747A42"/>
    <w:rsid w:val="0077126E"/>
    <w:rsid w:val="007824ED"/>
    <w:rsid w:val="0079213D"/>
    <w:rsid w:val="00797CDE"/>
    <w:rsid w:val="007A33CE"/>
    <w:rsid w:val="007A75F8"/>
    <w:rsid w:val="007B1060"/>
    <w:rsid w:val="007B240F"/>
    <w:rsid w:val="007C7422"/>
    <w:rsid w:val="007D0133"/>
    <w:rsid w:val="007E4D92"/>
    <w:rsid w:val="007E7461"/>
    <w:rsid w:val="007F2531"/>
    <w:rsid w:val="007F6127"/>
    <w:rsid w:val="008001CC"/>
    <w:rsid w:val="00815C19"/>
    <w:rsid w:val="00847FD3"/>
    <w:rsid w:val="0085410A"/>
    <w:rsid w:val="00856BCF"/>
    <w:rsid w:val="00861BD7"/>
    <w:rsid w:val="00863DA9"/>
    <w:rsid w:val="00864CE8"/>
    <w:rsid w:val="00883A02"/>
    <w:rsid w:val="00883AE4"/>
    <w:rsid w:val="00885064"/>
    <w:rsid w:val="00892CB8"/>
    <w:rsid w:val="008C3E4D"/>
    <w:rsid w:val="008D313F"/>
    <w:rsid w:val="008D6430"/>
    <w:rsid w:val="008E50B1"/>
    <w:rsid w:val="0090488D"/>
    <w:rsid w:val="009064CE"/>
    <w:rsid w:val="00906567"/>
    <w:rsid w:val="00907BA9"/>
    <w:rsid w:val="0091357F"/>
    <w:rsid w:val="00923D0B"/>
    <w:rsid w:val="00926926"/>
    <w:rsid w:val="00933016"/>
    <w:rsid w:val="009341FC"/>
    <w:rsid w:val="00935EE6"/>
    <w:rsid w:val="0095222D"/>
    <w:rsid w:val="00964609"/>
    <w:rsid w:val="00984085"/>
    <w:rsid w:val="00987640"/>
    <w:rsid w:val="009A2FD6"/>
    <w:rsid w:val="009B0397"/>
    <w:rsid w:val="009B496A"/>
    <w:rsid w:val="009B53D0"/>
    <w:rsid w:val="009B7FF3"/>
    <w:rsid w:val="009C5E45"/>
    <w:rsid w:val="009E33D2"/>
    <w:rsid w:val="009F263D"/>
    <w:rsid w:val="009F40AE"/>
    <w:rsid w:val="009F55BD"/>
    <w:rsid w:val="00A013E7"/>
    <w:rsid w:val="00A0194C"/>
    <w:rsid w:val="00A166F8"/>
    <w:rsid w:val="00A167CF"/>
    <w:rsid w:val="00A20A7E"/>
    <w:rsid w:val="00A20F8D"/>
    <w:rsid w:val="00A347B3"/>
    <w:rsid w:val="00A35D67"/>
    <w:rsid w:val="00A405A2"/>
    <w:rsid w:val="00A51EED"/>
    <w:rsid w:val="00A93491"/>
    <w:rsid w:val="00AA2018"/>
    <w:rsid w:val="00AA5804"/>
    <w:rsid w:val="00AC583E"/>
    <w:rsid w:val="00AD2269"/>
    <w:rsid w:val="00AD3158"/>
    <w:rsid w:val="00AE3366"/>
    <w:rsid w:val="00AF4036"/>
    <w:rsid w:val="00B00FFA"/>
    <w:rsid w:val="00B0508E"/>
    <w:rsid w:val="00B30CD4"/>
    <w:rsid w:val="00B36C9E"/>
    <w:rsid w:val="00B43508"/>
    <w:rsid w:val="00B47E7D"/>
    <w:rsid w:val="00B534B7"/>
    <w:rsid w:val="00B80B28"/>
    <w:rsid w:val="00B83F65"/>
    <w:rsid w:val="00B9311A"/>
    <w:rsid w:val="00BA3444"/>
    <w:rsid w:val="00BB3D0F"/>
    <w:rsid w:val="00BB5671"/>
    <w:rsid w:val="00BB6587"/>
    <w:rsid w:val="00BC189B"/>
    <w:rsid w:val="00BC31A2"/>
    <w:rsid w:val="00BC52BC"/>
    <w:rsid w:val="00BC5E1A"/>
    <w:rsid w:val="00BD394B"/>
    <w:rsid w:val="00BD48FF"/>
    <w:rsid w:val="00BE2550"/>
    <w:rsid w:val="00BE3168"/>
    <w:rsid w:val="00C0443A"/>
    <w:rsid w:val="00C1051F"/>
    <w:rsid w:val="00C11939"/>
    <w:rsid w:val="00C209AA"/>
    <w:rsid w:val="00C211BA"/>
    <w:rsid w:val="00C233F4"/>
    <w:rsid w:val="00C37E2C"/>
    <w:rsid w:val="00C41666"/>
    <w:rsid w:val="00C43FC6"/>
    <w:rsid w:val="00C54240"/>
    <w:rsid w:val="00C63513"/>
    <w:rsid w:val="00C647CF"/>
    <w:rsid w:val="00C74BFD"/>
    <w:rsid w:val="00C83448"/>
    <w:rsid w:val="00CA5AC4"/>
    <w:rsid w:val="00CB30C5"/>
    <w:rsid w:val="00CB737C"/>
    <w:rsid w:val="00CC026F"/>
    <w:rsid w:val="00CC463E"/>
    <w:rsid w:val="00CC4B0D"/>
    <w:rsid w:val="00CF1B68"/>
    <w:rsid w:val="00D00EEF"/>
    <w:rsid w:val="00D06966"/>
    <w:rsid w:val="00D161BB"/>
    <w:rsid w:val="00D258A7"/>
    <w:rsid w:val="00D64411"/>
    <w:rsid w:val="00D72D7B"/>
    <w:rsid w:val="00D735F4"/>
    <w:rsid w:val="00D81059"/>
    <w:rsid w:val="00DA3B45"/>
    <w:rsid w:val="00DE2294"/>
    <w:rsid w:val="00DF4DAA"/>
    <w:rsid w:val="00E25D59"/>
    <w:rsid w:val="00E42145"/>
    <w:rsid w:val="00E512D8"/>
    <w:rsid w:val="00E5213C"/>
    <w:rsid w:val="00E6047D"/>
    <w:rsid w:val="00E7448C"/>
    <w:rsid w:val="00E942E5"/>
    <w:rsid w:val="00E948F3"/>
    <w:rsid w:val="00E96D56"/>
    <w:rsid w:val="00EA1A21"/>
    <w:rsid w:val="00EB0FBB"/>
    <w:rsid w:val="00EB165C"/>
    <w:rsid w:val="00EB5EF1"/>
    <w:rsid w:val="00EC1556"/>
    <w:rsid w:val="00ED532D"/>
    <w:rsid w:val="00EE4312"/>
    <w:rsid w:val="00EE4C05"/>
    <w:rsid w:val="00EF6FB9"/>
    <w:rsid w:val="00F04DEF"/>
    <w:rsid w:val="00F10E94"/>
    <w:rsid w:val="00F15EA0"/>
    <w:rsid w:val="00F2710D"/>
    <w:rsid w:val="00F317EE"/>
    <w:rsid w:val="00F57D5F"/>
    <w:rsid w:val="00F62F15"/>
    <w:rsid w:val="00F64435"/>
    <w:rsid w:val="00F66486"/>
    <w:rsid w:val="00F72372"/>
    <w:rsid w:val="00F72C46"/>
    <w:rsid w:val="00F74CBB"/>
    <w:rsid w:val="00F77745"/>
    <w:rsid w:val="00F77752"/>
    <w:rsid w:val="00F82D8E"/>
    <w:rsid w:val="00F83584"/>
    <w:rsid w:val="00F86F45"/>
    <w:rsid w:val="00F90526"/>
    <w:rsid w:val="00F90740"/>
    <w:rsid w:val="00F95B26"/>
    <w:rsid w:val="00FA04CA"/>
    <w:rsid w:val="00FA73D0"/>
    <w:rsid w:val="00FB6FB3"/>
    <w:rsid w:val="00FC02D4"/>
    <w:rsid w:val="00FE0C49"/>
    <w:rsid w:val="00FF618C"/>
    <w:rsid w:val="00FF64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62DB"/>
  <w15:chartTrackingRefBased/>
  <w15:docId w15:val="{C36665CD-0755-4AFB-B9FA-C161C1EC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7CF"/>
    <w:pPr>
      <w:ind w:leftChars="200" w:left="480"/>
    </w:pPr>
  </w:style>
  <w:style w:type="table" w:styleId="a4">
    <w:name w:val="Table Grid"/>
    <w:basedOn w:val="a1"/>
    <w:uiPriority w:val="59"/>
    <w:unhideWhenUsed/>
    <w:rsid w:val="009064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9B0397"/>
    <w:rPr>
      <w:color w:val="808080"/>
    </w:rPr>
  </w:style>
  <w:style w:type="character" w:styleId="a6">
    <w:name w:val="annotation reference"/>
    <w:basedOn w:val="a0"/>
    <w:uiPriority w:val="99"/>
    <w:semiHidden/>
    <w:unhideWhenUsed/>
    <w:rsid w:val="00797CDE"/>
    <w:rPr>
      <w:sz w:val="18"/>
      <w:szCs w:val="18"/>
    </w:rPr>
  </w:style>
  <w:style w:type="paragraph" w:styleId="a7">
    <w:name w:val="annotation text"/>
    <w:basedOn w:val="a"/>
    <w:link w:val="a8"/>
    <w:uiPriority w:val="99"/>
    <w:semiHidden/>
    <w:unhideWhenUsed/>
    <w:rsid w:val="00797CDE"/>
  </w:style>
  <w:style w:type="character" w:customStyle="1" w:styleId="a8">
    <w:name w:val="註解文字 字元"/>
    <w:basedOn w:val="a0"/>
    <w:link w:val="a7"/>
    <w:uiPriority w:val="99"/>
    <w:semiHidden/>
    <w:rsid w:val="00797CDE"/>
  </w:style>
  <w:style w:type="paragraph" w:styleId="a9">
    <w:name w:val="annotation subject"/>
    <w:basedOn w:val="a7"/>
    <w:next w:val="a7"/>
    <w:link w:val="aa"/>
    <w:uiPriority w:val="99"/>
    <w:semiHidden/>
    <w:unhideWhenUsed/>
    <w:rsid w:val="00797CDE"/>
    <w:rPr>
      <w:b/>
      <w:bCs/>
    </w:rPr>
  </w:style>
  <w:style w:type="character" w:customStyle="1" w:styleId="aa">
    <w:name w:val="註解主旨 字元"/>
    <w:basedOn w:val="a8"/>
    <w:link w:val="a9"/>
    <w:uiPriority w:val="99"/>
    <w:semiHidden/>
    <w:rsid w:val="00797C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94">
      <w:bodyDiv w:val="1"/>
      <w:marLeft w:val="0"/>
      <w:marRight w:val="0"/>
      <w:marTop w:val="0"/>
      <w:marBottom w:val="0"/>
      <w:divBdr>
        <w:top w:val="none" w:sz="0" w:space="0" w:color="auto"/>
        <w:left w:val="none" w:sz="0" w:space="0" w:color="auto"/>
        <w:bottom w:val="none" w:sz="0" w:space="0" w:color="auto"/>
        <w:right w:val="none" w:sz="0" w:space="0" w:color="auto"/>
      </w:divBdr>
    </w:div>
    <w:div w:id="15349427">
      <w:bodyDiv w:val="1"/>
      <w:marLeft w:val="0"/>
      <w:marRight w:val="0"/>
      <w:marTop w:val="0"/>
      <w:marBottom w:val="0"/>
      <w:divBdr>
        <w:top w:val="none" w:sz="0" w:space="0" w:color="auto"/>
        <w:left w:val="none" w:sz="0" w:space="0" w:color="auto"/>
        <w:bottom w:val="none" w:sz="0" w:space="0" w:color="auto"/>
        <w:right w:val="none" w:sz="0" w:space="0" w:color="auto"/>
      </w:divBdr>
    </w:div>
    <w:div w:id="36007572">
      <w:bodyDiv w:val="1"/>
      <w:marLeft w:val="0"/>
      <w:marRight w:val="0"/>
      <w:marTop w:val="0"/>
      <w:marBottom w:val="0"/>
      <w:divBdr>
        <w:top w:val="none" w:sz="0" w:space="0" w:color="auto"/>
        <w:left w:val="none" w:sz="0" w:space="0" w:color="auto"/>
        <w:bottom w:val="none" w:sz="0" w:space="0" w:color="auto"/>
        <w:right w:val="none" w:sz="0" w:space="0" w:color="auto"/>
      </w:divBdr>
    </w:div>
    <w:div w:id="41027413">
      <w:bodyDiv w:val="1"/>
      <w:marLeft w:val="0"/>
      <w:marRight w:val="0"/>
      <w:marTop w:val="0"/>
      <w:marBottom w:val="0"/>
      <w:divBdr>
        <w:top w:val="none" w:sz="0" w:space="0" w:color="auto"/>
        <w:left w:val="none" w:sz="0" w:space="0" w:color="auto"/>
        <w:bottom w:val="none" w:sz="0" w:space="0" w:color="auto"/>
        <w:right w:val="none" w:sz="0" w:space="0" w:color="auto"/>
      </w:divBdr>
    </w:div>
    <w:div w:id="75713132">
      <w:bodyDiv w:val="1"/>
      <w:marLeft w:val="0"/>
      <w:marRight w:val="0"/>
      <w:marTop w:val="0"/>
      <w:marBottom w:val="0"/>
      <w:divBdr>
        <w:top w:val="none" w:sz="0" w:space="0" w:color="auto"/>
        <w:left w:val="none" w:sz="0" w:space="0" w:color="auto"/>
        <w:bottom w:val="none" w:sz="0" w:space="0" w:color="auto"/>
        <w:right w:val="none" w:sz="0" w:space="0" w:color="auto"/>
      </w:divBdr>
    </w:div>
    <w:div w:id="83427958">
      <w:bodyDiv w:val="1"/>
      <w:marLeft w:val="0"/>
      <w:marRight w:val="0"/>
      <w:marTop w:val="0"/>
      <w:marBottom w:val="0"/>
      <w:divBdr>
        <w:top w:val="none" w:sz="0" w:space="0" w:color="auto"/>
        <w:left w:val="none" w:sz="0" w:space="0" w:color="auto"/>
        <w:bottom w:val="none" w:sz="0" w:space="0" w:color="auto"/>
        <w:right w:val="none" w:sz="0" w:space="0" w:color="auto"/>
      </w:divBdr>
    </w:div>
    <w:div w:id="101270988">
      <w:bodyDiv w:val="1"/>
      <w:marLeft w:val="0"/>
      <w:marRight w:val="0"/>
      <w:marTop w:val="0"/>
      <w:marBottom w:val="0"/>
      <w:divBdr>
        <w:top w:val="none" w:sz="0" w:space="0" w:color="auto"/>
        <w:left w:val="none" w:sz="0" w:space="0" w:color="auto"/>
        <w:bottom w:val="none" w:sz="0" w:space="0" w:color="auto"/>
        <w:right w:val="none" w:sz="0" w:space="0" w:color="auto"/>
      </w:divBdr>
    </w:div>
    <w:div w:id="114836692">
      <w:bodyDiv w:val="1"/>
      <w:marLeft w:val="0"/>
      <w:marRight w:val="0"/>
      <w:marTop w:val="0"/>
      <w:marBottom w:val="0"/>
      <w:divBdr>
        <w:top w:val="none" w:sz="0" w:space="0" w:color="auto"/>
        <w:left w:val="none" w:sz="0" w:space="0" w:color="auto"/>
        <w:bottom w:val="none" w:sz="0" w:space="0" w:color="auto"/>
        <w:right w:val="none" w:sz="0" w:space="0" w:color="auto"/>
      </w:divBdr>
    </w:div>
    <w:div w:id="181212450">
      <w:bodyDiv w:val="1"/>
      <w:marLeft w:val="0"/>
      <w:marRight w:val="0"/>
      <w:marTop w:val="0"/>
      <w:marBottom w:val="0"/>
      <w:divBdr>
        <w:top w:val="none" w:sz="0" w:space="0" w:color="auto"/>
        <w:left w:val="none" w:sz="0" w:space="0" w:color="auto"/>
        <w:bottom w:val="none" w:sz="0" w:space="0" w:color="auto"/>
        <w:right w:val="none" w:sz="0" w:space="0" w:color="auto"/>
      </w:divBdr>
    </w:div>
    <w:div w:id="200048118">
      <w:bodyDiv w:val="1"/>
      <w:marLeft w:val="0"/>
      <w:marRight w:val="0"/>
      <w:marTop w:val="0"/>
      <w:marBottom w:val="0"/>
      <w:divBdr>
        <w:top w:val="none" w:sz="0" w:space="0" w:color="auto"/>
        <w:left w:val="none" w:sz="0" w:space="0" w:color="auto"/>
        <w:bottom w:val="none" w:sz="0" w:space="0" w:color="auto"/>
        <w:right w:val="none" w:sz="0" w:space="0" w:color="auto"/>
      </w:divBdr>
    </w:div>
    <w:div w:id="216745353">
      <w:bodyDiv w:val="1"/>
      <w:marLeft w:val="0"/>
      <w:marRight w:val="0"/>
      <w:marTop w:val="0"/>
      <w:marBottom w:val="0"/>
      <w:divBdr>
        <w:top w:val="none" w:sz="0" w:space="0" w:color="auto"/>
        <w:left w:val="none" w:sz="0" w:space="0" w:color="auto"/>
        <w:bottom w:val="none" w:sz="0" w:space="0" w:color="auto"/>
        <w:right w:val="none" w:sz="0" w:space="0" w:color="auto"/>
      </w:divBdr>
    </w:div>
    <w:div w:id="264189066">
      <w:bodyDiv w:val="1"/>
      <w:marLeft w:val="0"/>
      <w:marRight w:val="0"/>
      <w:marTop w:val="0"/>
      <w:marBottom w:val="0"/>
      <w:divBdr>
        <w:top w:val="none" w:sz="0" w:space="0" w:color="auto"/>
        <w:left w:val="none" w:sz="0" w:space="0" w:color="auto"/>
        <w:bottom w:val="none" w:sz="0" w:space="0" w:color="auto"/>
        <w:right w:val="none" w:sz="0" w:space="0" w:color="auto"/>
      </w:divBdr>
      <w:divsChild>
        <w:div w:id="1129275274">
          <w:marLeft w:val="0"/>
          <w:marRight w:val="240"/>
          <w:marTop w:val="0"/>
          <w:marBottom w:val="0"/>
          <w:divBdr>
            <w:top w:val="none" w:sz="0" w:space="0" w:color="auto"/>
            <w:left w:val="none" w:sz="0" w:space="0" w:color="auto"/>
            <w:bottom w:val="none" w:sz="0" w:space="0" w:color="auto"/>
            <w:right w:val="none" w:sz="0" w:space="0" w:color="auto"/>
          </w:divBdr>
        </w:div>
        <w:div w:id="960502646">
          <w:marLeft w:val="0"/>
          <w:marRight w:val="0"/>
          <w:marTop w:val="0"/>
          <w:marBottom w:val="0"/>
          <w:divBdr>
            <w:top w:val="none" w:sz="0" w:space="0" w:color="auto"/>
            <w:left w:val="none" w:sz="0" w:space="0" w:color="auto"/>
            <w:bottom w:val="none" w:sz="0" w:space="0" w:color="auto"/>
            <w:right w:val="none" w:sz="0" w:space="0" w:color="auto"/>
          </w:divBdr>
          <w:divsChild>
            <w:div w:id="1555895873">
              <w:marLeft w:val="0"/>
              <w:marRight w:val="0"/>
              <w:marTop w:val="0"/>
              <w:marBottom w:val="0"/>
              <w:divBdr>
                <w:top w:val="none" w:sz="0" w:space="0" w:color="auto"/>
                <w:left w:val="none" w:sz="0" w:space="0" w:color="auto"/>
                <w:bottom w:val="none" w:sz="0" w:space="0" w:color="auto"/>
                <w:right w:val="none" w:sz="0" w:space="0" w:color="auto"/>
              </w:divBdr>
              <w:divsChild>
                <w:div w:id="1163012413">
                  <w:marLeft w:val="0"/>
                  <w:marRight w:val="0"/>
                  <w:marTop w:val="0"/>
                  <w:marBottom w:val="120"/>
                  <w:divBdr>
                    <w:top w:val="none" w:sz="0" w:space="0" w:color="auto"/>
                    <w:left w:val="none" w:sz="0" w:space="0" w:color="auto"/>
                    <w:bottom w:val="none" w:sz="0" w:space="0" w:color="auto"/>
                    <w:right w:val="none" w:sz="0" w:space="0" w:color="auto"/>
                  </w:divBdr>
                </w:div>
                <w:div w:id="526527660">
                  <w:marLeft w:val="480"/>
                  <w:marRight w:val="0"/>
                  <w:marTop w:val="0"/>
                  <w:marBottom w:val="120"/>
                  <w:divBdr>
                    <w:top w:val="none" w:sz="0" w:space="0" w:color="auto"/>
                    <w:left w:val="none" w:sz="0" w:space="0" w:color="auto"/>
                    <w:bottom w:val="none" w:sz="0" w:space="0" w:color="auto"/>
                    <w:right w:val="none" w:sz="0" w:space="0" w:color="auto"/>
                  </w:divBdr>
                </w:div>
                <w:div w:id="1760638010">
                  <w:marLeft w:val="480"/>
                  <w:marRight w:val="0"/>
                  <w:marTop w:val="0"/>
                  <w:marBottom w:val="120"/>
                  <w:divBdr>
                    <w:top w:val="none" w:sz="0" w:space="0" w:color="auto"/>
                    <w:left w:val="none" w:sz="0" w:space="0" w:color="auto"/>
                    <w:bottom w:val="none" w:sz="0" w:space="0" w:color="auto"/>
                    <w:right w:val="none" w:sz="0" w:space="0" w:color="auto"/>
                  </w:divBdr>
                </w:div>
                <w:div w:id="7325863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64964253">
      <w:bodyDiv w:val="1"/>
      <w:marLeft w:val="0"/>
      <w:marRight w:val="0"/>
      <w:marTop w:val="0"/>
      <w:marBottom w:val="0"/>
      <w:divBdr>
        <w:top w:val="none" w:sz="0" w:space="0" w:color="auto"/>
        <w:left w:val="none" w:sz="0" w:space="0" w:color="auto"/>
        <w:bottom w:val="none" w:sz="0" w:space="0" w:color="auto"/>
        <w:right w:val="none" w:sz="0" w:space="0" w:color="auto"/>
      </w:divBdr>
    </w:div>
    <w:div w:id="268590985">
      <w:bodyDiv w:val="1"/>
      <w:marLeft w:val="0"/>
      <w:marRight w:val="0"/>
      <w:marTop w:val="0"/>
      <w:marBottom w:val="0"/>
      <w:divBdr>
        <w:top w:val="none" w:sz="0" w:space="0" w:color="auto"/>
        <w:left w:val="none" w:sz="0" w:space="0" w:color="auto"/>
        <w:bottom w:val="none" w:sz="0" w:space="0" w:color="auto"/>
        <w:right w:val="none" w:sz="0" w:space="0" w:color="auto"/>
      </w:divBdr>
    </w:div>
    <w:div w:id="297028465">
      <w:bodyDiv w:val="1"/>
      <w:marLeft w:val="0"/>
      <w:marRight w:val="0"/>
      <w:marTop w:val="0"/>
      <w:marBottom w:val="0"/>
      <w:divBdr>
        <w:top w:val="none" w:sz="0" w:space="0" w:color="auto"/>
        <w:left w:val="none" w:sz="0" w:space="0" w:color="auto"/>
        <w:bottom w:val="none" w:sz="0" w:space="0" w:color="auto"/>
        <w:right w:val="none" w:sz="0" w:space="0" w:color="auto"/>
      </w:divBdr>
    </w:div>
    <w:div w:id="304051663">
      <w:bodyDiv w:val="1"/>
      <w:marLeft w:val="0"/>
      <w:marRight w:val="0"/>
      <w:marTop w:val="0"/>
      <w:marBottom w:val="0"/>
      <w:divBdr>
        <w:top w:val="none" w:sz="0" w:space="0" w:color="auto"/>
        <w:left w:val="none" w:sz="0" w:space="0" w:color="auto"/>
        <w:bottom w:val="none" w:sz="0" w:space="0" w:color="auto"/>
        <w:right w:val="none" w:sz="0" w:space="0" w:color="auto"/>
      </w:divBdr>
    </w:div>
    <w:div w:id="304162081">
      <w:bodyDiv w:val="1"/>
      <w:marLeft w:val="0"/>
      <w:marRight w:val="0"/>
      <w:marTop w:val="0"/>
      <w:marBottom w:val="0"/>
      <w:divBdr>
        <w:top w:val="none" w:sz="0" w:space="0" w:color="auto"/>
        <w:left w:val="none" w:sz="0" w:space="0" w:color="auto"/>
        <w:bottom w:val="none" w:sz="0" w:space="0" w:color="auto"/>
        <w:right w:val="none" w:sz="0" w:space="0" w:color="auto"/>
      </w:divBdr>
    </w:div>
    <w:div w:id="305933623">
      <w:bodyDiv w:val="1"/>
      <w:marLeft w:val="0"/>
      <w:marRight w:val="0"/>
      <w:marTop w:val="0"/>
      <w:marBottom w:val="0"/>
      <w:divBdr>
        <w:top w:val="none" w:sz="0" w:space="0" w:color="auto"/>
        <w:left w:val="none" w:sz="0" w:space="0" w:color="auto"/>
        <w:bottom w:val="none" w:sz="0" w:space="0" w:color="auto"/>
        <w:right w:val="none" w:sz="0" w:space="0" w:color="auto"/>
      </w:divBdr>
    </w:div>
    <w:div w:id="316416701">
      <w:bodyDiv w:val="1"/>
      <w:marLeft w:val="0"/>
      <w:marRight w:val="0"/>
      <w:marTop w:val="0"/>
      <w:marBottom w:val="0"/>
      <w:divBdr>
        <w:top w:val="none" w:sz="0" w:space="0" w:color="auto"/>
        <w:left w:val="none" w:sz="0" w:space="0" w:color="auto"/>
        <w:bottom w:val="none" w:sz="0" w:space="0" w:color="auto"/>
        <w:right w:val="none" w:sz="0" w:space="0" w:color="auto"/>
      </w:divBdr>
    </w:div>
    <w:div w:id="322124601">
      <w:bodyDiv w:val="1"/>
      <w:marLeft w:val="0"/>
      <w:marRight w:val="0"/>
      <w:marTop w:val="0"/>
      <w:marBottom w:val="0"/>
      <w:divBdr>
        <w:top w:val="none" w:sz="0" w:space="0" w:color="auto"/>
        <w:left w:val="none" w:sz="0" w:space="0" w:color="auto"/>
        <w:bottom w:val="none" w:sz="0" w:space="0" w:color="auto"/>
        <w:right w:val="none" w:sz="0" w:space="0" w:color="auto"/>
      </w:divBdr>
    </w:div>
    <w:div w:id="340284589">
      <w:bodyDiv w:val="1"/>
      <w:marLeft w:val="0"/>
      <w:marRight w:val="0"/>
      <w:marTop w:val="0"/>
      <w:marBottom w:val="0"/>
      <w:divBdr>
        <w:top w:val="none" w:sz="0" w:space="0" w:color="auto"/>
        <w:left w:val="none" w:sz="0" w:space="0" w:color="auto"/>
        <w:bottom w:val="none" w:sz="0" w:space="0" w:color="auto"/>
        <w:right w:val="none" w:sz="0" w:space="0" w:color="auto"/>
      </w:divBdr>
    </w:div>
    <w:div w:id="352075627">
      <w:bodyDiv w:val="1"/>
      <w:marLeft w:val="0"/>
      <w:marRight w:val="0"/>
      <w:marTop w:val="0"/>
      <w:marBottom w:val="0"/>
      <w:divBdr>
        <w:top w:val="none" w:sz="0" w:space="0" w:color="auto"/>
        <w:left w:val="none" w:sz="0" w:space="0" w:color="auto"/>
        <w:bottom w:val="none" w:sz="0" w:space="0" w:color="auto"/>
        <w:right w:val="none" w:sz="0" w:space="0" w:color="auto"/>
      </w:divBdr>
    </w:div>
    <w:div w:id="359473839">
      <w:bodyDiv w:val="1"/>
      <w:marLeft w:val="0"/>
      <w:marRight w:val="0"/>
      <w:marTop w:val="0"/>
      <w:marBottom w:val="0"/>
      <w:divBdr>
        <w:top w:val="none" w:sz="0" w:space="0" w:color="auto"/>
        <w:left w:val="none" w:sz="0" w:space="0" w:color="auto"/>
        <w:bottom w:val="none" w:sz="0" w:space="0" w:color="auto"/>
        <w:right w:val="none" w:sz="0" w:space="0" w:color="auto"/>
      </w:divBdr>
    </w:div>
    <w:div w:id="367148132">
      <w:bodyDiv w:val="1"/>
      <w:marLeft w:val="0"/>
      <w:marRight w:val="0"/>
      <w:marTop w:val="0"/>
      <w:marBottom w:val="0"/>
      <w:divBdr>
        <w:top w:val="none" w:sz="0" w:space="0" w:color="auto"/>
        <w:left w:val="none" w:sz="0" w:space="0" w:color="auto"/>
        <w:bottom w:val="none" w:sz="0" w:space="0" w:color="auto"/>
        <w:right w:val="none" w:sz="0" w:space="0" w:color="auto"/>
      </w:divBdr>
    </w:div>
    <w:div w:id="389965620">
      <w:bodyDiv w:val="1"/>
      <w:marLeft w:val="0"/>
      <w:marRight w:val="0"/>
      <w:marTop w:val="0"/>
      <w:marBottom w:val="0"/>
      <w:divBdr>
        <w:top w:val="none" w:sz="0" w:space="0" w:color="auto"/>
        <w:left w:val="none" w:sz="0" w:space="0" w:color="auto"/>
        <w:bottom w:val="none" w:sz="0" w:space="0" w:color="auto"/>
        <w:right w:val="none" w:sz="0" w:space="0" w:color="auto"/>
      </w:divBdr>
    </w:div>
    <w:div w:id="394738225">
      <w:bodyDiv w:val="1"/>
      <w:marLeft w:val="0"/>
      <w:marRight w:val="0"/>
      <w:marTop w:val="0"/>
      <w:marBottom w:val="0"/>
      <w:divBdr>
        <w:top w:val="none" w:sz="0" w:space="0" w:color="auto"/>
        <w:left w:val="none" w:sz="0" w:space="0" w:color="auto"/>
        <w:bottom w:val="none" w:sz="0" w:space="0" w:color="auto"/>
        <w:right w:val="none" w:sz="0" w:space="0" w:color="auto"/>
      </w:divBdr>
    </w:div>
    <w:div w:id="428048171">
      <w:bodyDiv w:val="1"/>
      <w:marLeft w:val="0"/>
      <w:marRight w:val="0"/>
      <w:marTop w:val="0"/>
      <w:marBottom w:val="0"/>
      <w:divBdr>
        <w:top w:val="none" w:sz="0" w:space="0" w:color="auto"/>
        <w:left w:val="none" w:sz="0" w:space="0" w:color="auto"/>
        <w:bottom w:val="none" w:sz="0" w:space="0" w:color="auto"/>
        <w:right w:val="none" w:sz="0" w:space="0" w:color="auto"/>
      </w:divBdr>
    </w:div>
    <w:div w:id="435952719">
      <w:bodyDiv w:val="1"/>
      <w:marLeft w:val="0"/>
      <w:marRight w:val="0"/>
      <w:marTop w:val="0"/>
      <w:marBottom w:val="0"/>
      <w:divBdr>
        <w:top w:val="none" w:sz="0" w:space="0" w:color="auto"/>
        <w:left w:val="none" w:sz="0" w:space="0" w:color="auto"/>
        <w:bottom w:val="none" w:sz="0" w:space="0" w:color="auto"/>
        <w:right w:val="none" w:sz="0" w:space="0" w:color="auto"/>
      </w:divBdr>
    </w:div>
    <w:div w:id="458424355">
      <w:bodyDiv w:val="1"/>
      <w:marLeft w:val="0"/>
      <w:marRight w:val="0"/>
      <w:marTop w:val="0"/>
      <w:marBottom w:val="0"/>
      <w:divBdr>
        <w:top w:val="none" w:sz="0" w:space="0" w:color="auto"/>
        <w:left w:val="none" w:sz="0" w:space="0" w:color="auto"/>
        <w:bottom w:val="none" w:sz="0" w:space="0" w:color="auto"/>
        <w:right w:val="none" w:sz="0" w:space="0" w:color="auto"/>
      </w:divBdr>
    </w:div>
    <w:div w:id="473065878">
      <w:bodyDiv w:val="1"/>
      <w:marLeft w:val="0"/>
      <w:marRight w:val="0"/>
      <w:marTop w:val="0"/>
      <w:marBottom w:val="0"/>
      <w:divBdr>
        <w:top w:val="none" w:sz="0" w:space="0" w:color="auto"/>
        <w:left w:val="none" w:sz="0" w:space="0" w:color="auto"/>
        <w:bottom w:val="none" w:sz="0" w:space="0" w:color="auto"/>
        <w:right w:val="none" w:sz="0" w:space="0" w:color="auto"/>
      </w:divBdr>
    </w:div>
    <w:div w:id="474949385">
      <w:bodyDiv w:val="1"/>
      <w:marLeft w:val="0"/>
      <w:marRight w:val="0"/>
      <w:marTop w:val="0"/>
      <w:marBottom w:val="0"/>
      <w:divBdr>
        <w:top w:val="none" w:sz="0" w:space="0" w:color="auto"/>
        <w:left w:val="none" w:sz="0" w:space="0" w:color="auto"/>
        <w:bottom w:val="none" w:sz="0" w:space="0" w:color="auto"/>
        <w:right w:val="none" w:sz="0" w:space="0" w:color="auto"/>
      </w:divBdr>
    </w:div>
    <w:div w:id="477189495">
      <w:bodyDiv w:val="1"/>
      <w:marLeft w:val="0"/>
      <w:marRight w:val="0"/>
      <w:marTop w:val="0"/>
      <w:marBottom w:val="0"/>
      <w:divBdr>
        <w:top w:val="none" w:sz="0" w:space="0" w:color="auto"/>
        <w:left w:val="none" w:sz="0" w:space="0" w:color="auto"/>
        <w:bottom w:val="none" w:sz="0" w:space="0" w:color="auto"/>
        <w:right w:val="none" w:sz="0" w:space="0" w:color="auto"/>
      </w:divBdr>
    </w:div>
    <w:div w:id="478620617">
      <w:bodyDiv w:val="1"/>
      <w:marLeft w:val="0"/>
      <w:marRight w:val="0"/>
      <w:marTop w:val="0"/>
      <w:marBottom w:val="0"/>
      <w:divBdr>
        <w:top w:val="none" w:sz="0" w:space="0" w:color="auto"/>
        <w:left w:val="none" w:sz="0" w:space="0" w:color="auto"/>
        <w:bottom w:val="none" w:sz="0" w:space="0" w:color="auto"/>
        <w:right w:val="none" w:sz="0" w:space="0" w:color="auto"/>
      </w:divBdr>
    </w:div>
    <w:div w:id="498424056">
      <w:bodyDiv w:val="1"/>
      <w:marLeft w:val="0"/>
      <w:marRight w:val="0"/>
      <w:marTop w:val="0"/>
      <w:marBottom w:val="0"/>
      <w:divBdr>
        <w:top w:val="none" w:sz="0" w:space="0" w:color="auto"/>
        <w:left w:val="none" w:sz="0" w:space="0" w:color="auto"/>
        <w:bottom w:val="none" w:sz="0" w:space="0" w:color="auto"/>
        <w:right w:val="none" w:sz="0" w:space="0" w:color="auto"/>
      </w:divBdr>
    </w:div>
    <w:div w:id="508905916">
      <w:bodyDiv w:val="1"/>
      <w:marLeft w:val="0"/>
      <w:marRight w:val="0"/>
      <w:marTop w:val="0"/>
      <w:marBottom w:val="0"/>
      <w:divBdr>
        <w:top w:val="none" w:sz="0" w:space="0" w:color="auto"/>
        <w:left w:val="none" w:sz="0" w:space="0" w:color="auto"/>
        <w:bottom w:val="none" w:sz="0" w:space="0" w:color="auto"/>
        <w:right w:val="none" w:sz="0" w:space="0" w:color="auto"/>
      </w:divBdr>
    </w:div>
    <w:div w:id="509369229">
      <w:bodyDiv w:val="1"/>
      <w:marLeft w:val="0"/>
      <w:marRight w:val="0"/>
      <w:marTop w:val="0"/>
      <w:marBottom w:val="0"/>
      <w:divBdr>
        <w:top w:val="none" w:sz="0" w:space="0" w:color="auto"/>
        <w:left w:val="none" w:sz="0" w:space="0" w:color="auto"/>
        <w:bottom w:val="none" w:sz="0" w:space="0" w:color="auto"/>
        <w:right w:val="none" w:sz="0" w:space="0" w:color="auto"/>
      </w:divBdr>
    </w:div>
    <w:div w:id="512260903">
      <w:bodyDiv w:val="1"/>
      <w:marLeft w:val="0"/>
      <w:marRight w:val="0"/>
      <w:marTop w:val="0"/>
      <w:marBottom w:val="0"/>
      <w:divBdr>
        <w:top w:val="none" w:sz="0" w:space="0" w:color="auto"/>
        <w:left w:val="none" w:sz="0" w:space="0" w:color="auto"/>
        <w:bottom w:val="none" w:sz="0" w:space="0" w:color="auto"/>
        <w:right w:val="none" w:sz="0" w:space="0" w:color="auto"/>
      </w:divBdr>
    </w:div>
    <w:div w:id="529995933">
      <w:bodyDiv w:val="1"/>
      <w:marLeft w:val="0"/>
      <w:marRight w:val="0"/>
      <w:marTop w:val="0"/>
      <w:marBottom w:val="0"/>
      <w:divBdr>
        <w:top w:val="none" w:sz="0" w:space="0" w:color="auto"/>
        <w:left w:val="none" w:sz="0" w:space="0" w:color="auto"/>
        <w:bottom w:val="none" w:sz="0" w:space="0" w:color="auto"/>
        <w:right w:val="none" w:sz="0" w:space="0" w:color="auto"/>
      </w:divBdr>
    </w:div>
    <w:div w:id="542522336">
      <w:bodyDiv w:val="1"/>
      <w:marLeft w:val="0"/>
      <w:marRight w:val="0"/>
      <w:marTop w:val="0"/>
      <w:marBottom w:val="0"/>
      <w:divBdr>
        <w:top w:val="none" w:sz="0" w:space="0" w:color="auto"/>
        <w:left w:val="none" w:sz="0" w:space="0" w:color="auto"/>
        <w:bottom w:val="none" w:sz="0" w:space="0" w:color="auto"/>
        <w:right w:val="none" w:sz="0" w:space="0" w:color="auto"/>
      </w:divBdr>
    </w:div>
    <w:div w:id="561790292">
      <w:bodyDiv w:val="1"/>
      <w:marLeft w:val="0"/>
      <w:marRight w:val="0"/>
      <w:marTop w:val="0"/>
      <w:marBottom w:val="0"/>
      <w:divBdr>
        <w:top w:val="none" w:sz="0" w:space="0" w:color="auto"/>
        <w:left w:val="none" w:sz="0" w:space="0" w:color="auto"/>
        <w:bottom w:val="none" w:sz="0" w:space="0" w:color="auto"/>
        <w:right w:val="none" w:sz="0" w:space="0" w:color="auto"/>
      </w:divBdr>
    </w:div>
    <w:div w:id="574827641">
      <w:bodyDiv w:val="1"/>
      <w:marLeft w:val="0"/>
      <w:marRight w:val="0"/>
      <w:marTop w:val="0"/>
      <w:marBottom w:val="0"/>
      <w:divBdr>
        <w:top w:val="none" w:sz="0" w:space="0" w:color="auto"/>
        <w:left w:val="none" w:sz="0" w:space="0" w:color="auto"/>
        <w:bottom w:val="none" w:sz="0" w:space="0" w:color="auto"/>
        <w:right w:val="none" w:sz="0" w:space="0" w:color="auto"/>
      </w:divBdr>
    </w:div>
    <w:div w:id="589463505">
      <w:bodyDiv w:val="1"/>
      <w:marLeft w:val="0"/>
      <w:marRight w:val="0"/>
      <w:marTop w:val="0"/>
      <w:marBottom w:val="0"/>
      <w:divBdr>
        <w:top w:val="none" w:sz="0" w:space="0" w:color="auto"/>
        <w:left w:val="none" w:sz="0" w:space="0" w:color="auto"/>
        <w:bottom w:val="none" w:sz="0" w:space="0" w:color="auto"/>
        <w:right w:val="none" w:sz="0" w:space="0" w:color="auto"/>
      </w:divBdr>
    </w:div>
    <w:div w:id="595017400">
      <w:bodyDiv w:val="1"/>
      <w:marLeft w:val="0"/>
      <w:marRight w:val="0"/>
      <w:marTop w:val="0"/>
      <w:marBottom w:val="0"/>
      <w:divBdr>
        <w:top w:val="none" w:sz="0" w:space="0" w:color="auto"/>
        <w:left w:val="none" w:sz="0" w:space="0" w:color="auto"/>
        <w:bottom w:val="none" w:sz="0" w:space="0" w:color="auto"/>
        <w:right w:val="none" w:sz="0" w:space="0" w:color="auto"/>
      </w:divBdr>
    </w:div>
    <w:div w:id="626085912">
      <w:bodyDiv w:val="1"/>
      <w:marLeft w:val="0"/>
      <w:marRight w:val="0"/>
      <w:marTop w:val="0"/>
      <w:marBottom w:val="0"/>
      <w:divBdr>
        <w:top w:val="none" w:sz="0" w:space="0" w:color="auto"/>
        <w:left w:val="none" w:sz="0" w:space="0" w:color="auto"/>
        <w:bottom w:val="none" w:sz="0" w:space="0" w:color="auto"/>
        <w:right w:val="none" w:sz="0" w:space="0" w:color="auto"/>
      </w:divBdr>
    </w:div>
    <w:div w:id="633415592">
      <w:bodyDiv w:val="1"/>
      <w:marLeft w:val="0"/>
      <w:marRight w:val="0"/>
      <w:marTop w:val="0"/>
      <w:marBottom w:val="0"/>
      <w:divBdr>
        <w:top w:val="none" w:sz="0" w:space="0" w:color="auto"/>
        <w:left w:val="none" w:sz="0" w:space="0" w:color="auto"/>
        <w:bottom w:val="none" w:sz="0" w:space="0" w:color="auto"/>
        <w:right w:val="none" w:sz="0" w:space="0" w:color="auto"/>
      </w:divBdr>
    </w:div>
    <w:div w:id="650330263">
      <w:bodyDiv w:val="1"/>
      <w:marLeft w:val="0"/>
      <w:marRight w:val="0"/>
      <w:marTop w:val="0"/>
      <w:marBottom w:val="0"/>
      <w:divBdr>
        <w:top w:val="none" w:sz="0" w:space="0" w:color="auto"/>
        <w:left w:val="none" w:sz="0" w:space="0" w:color="auto"/>
        <w:bottom w:val="none" w:sz="0" w:space="0" w:color="auto"/>
        <w:right w:val="none" w:sz="0" w:space="0" w:color="auto"/>
      </w:divBdr>
    </w:div>
    <w:div w:id="652569504">
      <w:bodyDiv w:val="1"/>
      <w:marLeft w:val="0"/>
      <w:marRight w:val="0"/>
      <w:marTop w:val="0"/>
      <w:marBottom w:val="0"/>
      <w:divBdr>
        <w:top w:val="none" w:sz="0" w:space="0" w:color="auto"/>
        <w:left w:val="none" w:sz="0" w:space="0" w:color="auto"/>
        <w:bottom w:val="none" w:sz="0" w:space="0" w:color="auto"/>
        <w:right w:val="none" w:sz="0" w:space="0" w:color="auto"/>
      </w:divBdr>
    </w:div>
    <w:div w:id="663821866">
      <w:bodyDiv w:val="1"/>
      <w:marLeft w:val="0"/>
      <w:marRight w:val="0"/>
      <w:marTop w:val="0"/>
      <w:marBottom w:val="0"/>
      <w:divBdr>
        <w:top w:val="none" w:sz="0" w:space="0" w:color="auto"/>
        <w:left w:val="none" w:sz="0" w:space="0" w:color="auto"/>
        <w:bottom w:val="none" w:sz="0" w:space="0" w:color="auto"/>
        <w:right w:val="none" w:sz="0" w:space="0" w:color="auto"/>
      </w:divBdr>
    </w:div>
    <w:div w:id="685979224">
      <w:bodyDiv w:val="1"/>
      <w:marLeft w:val="0"/>
      <w:marRight w:val="0"/>
      <w:marTop w:val="0"/>
      <w:marBottom w:val="0"/>
      <w:divBdr>
        <w:top w:val="none" w:sz="0" w:space="0" w:color="auto"/>
        <w:left w:val="none" w:sz="0" w:space="0" w:color="auto"/>
        <w:bottom w:val="none" w:sz="0" w:space="0" w:color="auto"/>
        <w:right w:val="none" w:sz="0" w:space="0" w:color="auto"/>
      </w:divBdr>
    </w:div>
    <w:div w:id="723795740">
      <w:bodyDiv w:val="1"/>
      <w:marLeft w:val="0"/>
      <w:marRight w:val="0"/>
      <w:marTop w:val="0"/>
      <w:marBottom w:val="0"/>
      <w:divBdr>
        <w:top w:val="none" w:sz="0" w:space="0" w:color="auto"/>
        <w:left w:val="none" w:sz="0" w:space="0" w:color="auto"/>
        <w:bottom w:val="none" w:sz="0" w:space="0" w:color="auto"/>
        <w:right w:val="none" w:sz="0" w:space="0" w:color="auto"/>
      </w:divBdr>
    </w:div>
    <w:div w:id="761219620">
      <w:bodyDiv w:val="1"/>
      <w:marLeft w:val="0"/>
      <w:marRight w:val="0"/>
      <w:marTop w:val="0"/>
      <w:marBottom w:val="0"/>
      <w:divBdr>
        <w:top w:val="none" w:sz="0" w:space="0" w:color="auto"/>
        <w:left w:val="none" w:sz="0" w:space="0" w:color="auto"/>
        <w:bottom w:val="none" w:sz="0" w:space="0" w:color="auto"/>
        <w:right w:val="none" w:sz="0" w:space="0" w:color="auto"/>
      </w:divBdr>
    </w:div>
    <w:div w:id="777261983">
      <w:bodyDiv w:val="1"/>
      <w:marLeft w:val="0"/>
      <w:marRight w:val="0"/>
      <w:marTop w:val="0"/>
      <w:marBottom w:val="0"/>
      <w:divBdr>
        <w:top w:val="none" w:sz="0" w:space="0" w:color="auto"/>
        <w:left w:val="none" w:sz="0" w:space="0" w:color="auto"/>
        <w:bottom w:val="none" w:sz="0" w:space="0" w:color="auto"/>
        <w:right w:val="none" w:sz="0" w:space="0" w:color="auto"/>
      </w:divBdr>
    </w:div>
    <w:div w:id="778765292">
      <w:bodyDiv w:val="1"/>
      <w:marLeft w:val="0"/>
      <w:marRight w:val="0"/>
      <w:marTop w:val="0"/>
      <w:marBottom w:val="0"/>
      <w:divBdr>
        <w:top w:val="none" w:sz="0" w:space="0" w:color="auto"/>
        <w:left w:val="none" w:sz="0" w:space="0" w:color="auto"/>
        <w:bottom w:val="none" w:sz="0" w:space="0" w:color="auto"/>
        <w:right w:val="none" w:sz="0" w:space="0" w:color="auto"/>
      </w:divBdr>
    </w:div>
    <w:div w:id="790713102">
      <w:bodyDiv w:val="1"/>
      <w:marLeft w:val="0"/>
      <w:marRight w:val="0"/>
      <w:marTop w:val="0"/>
      <w:marBottom w:val="0"/>
      <w:divBdr>
        <w:top w:val="none" w:sz="0" w:space="0" w:color="auto"/>
        <w:left w:val="none" w:sz="0" w:space="0" w:color="auto"/>
        <w:bottom w:val="none" w:sz="0" w:space="0" w:color="auto"/>
        <w:right w:val="none" w:sz="0" w:space="0" w:color="auto"/>
      </w:divBdr>
    </w:div>
    <w:div w:id="800733403">
      <w:bodyDiv w:val="1"/>
      <w:marLeft w:val="0"/>
      <w:marRight w:val="0"/>
      <w:marTop w:val="0"/>
      <w:marBottom w:val="0"/>
      <w:divBdr>
        <w:top w:val="none" w:sz="0" w:space="0" w:color="auto"/>
        <w:left w:val="none" w:sz="0" w:space="0" w:color="auto"/>
        <w:bottom w:val="none" w:sz="0" w:space="0" w:color="auto"/>
        <w:right w:val="none" w:sz="0" w:space="0" w:color="auto"/>
      </w:divBdr>
    </w:div>
    <w:div w:id="809445966">
      <w:bodyDiv w:val="1"/>
      <w:marLeft w:val="0"/>
      <w:marRight w:val="0"/>
      <w:marTop w:val="0"/>
      <w:marBottom w:val="0"/>
      <w:divBdr>
        <w:top w:val="none" w:sz="0" w:space="0" w:color="auto"/>
        <w:left w:val="none" w:sz="0" w:space="0" w:color="auto"/>
        <w:bottom w:val="none" w:sz="0" w:space="0" w:color="auto"/>
        <w:right w:val="none" w:sz="0" w:space="0" w:color="auto"/>
      </w:divBdr>
    </w:div>
    <w:div w:id="811291278">
      <w:bodyDiv w:val="1"/>
      <w:marLeft w:val="0"/>
      <w:marRight w:val="0"/>
      <w:marTop w:val="0"/>
      <w:marBottom w:val="0"/>
      <w:divBdr>
        <w:top w:val="none" w:sz="0" w:space="0" w:color="auto"/>
        <w:left w:val="none" w:sz="0" w:space="0" w:color="auto"/>
        <w:bottom w:val="none" w:sz="0" w:space="0" w:color="auto"/>
        <w:right w:val="none" w:sz="0" w:space="0" w:color="auto"/>
      </w:divBdr>
    </w:div>
    <w:div w:id="823200731">
      <w:bodyDiv w:val="1"/>
      <w:marLeft w:val="0"/>
      <w:marRight w:val="0"/>
      <w:marTop w:val="0"/>
      <w:marBottom w:val="0"/>
      <w:divBdr>
        <w:top w:val="none" w:sz="0" w:space="0" w:color="auto"/>
        <w:left w:val="none" w:sz="0" w:space="0" w:color="auto"/>
        <w:bottom w:val="none" w:sz="0" w:space="0" w:color="auto"/>
        <w:right w:val="none" w:sz="0" w:space="0" w:color="auto"/>
      </w:divBdr>
    </w:div>
    <w:div w:id="833228438">
      <w:bodyDiv w:val="1"/>
      <w:marLeft w:val="0"/>
      <w:marRight w:val="0"/>
      <w:marTop w:val="0"/>
      <w:marBottom w:val="0"/>
      <w:divBdr>
        <w:top w:val="none" w:sz="0" w:space="0" w:color="auto"/>
        <w:left w:val="none" w:sz="0" w:space="0" w:color="auto"/>
        <w:bottom w:val="none" w:sz="0" w:space="0" w:color="auto"/>
        <w:right w:val="none" w:sz="0" w:space="0" w:color="auto"/>
      </w:divBdr>
    </w:div>
    <w:div w:id="840120438">
      <w:bodyDiv w:val="1"/>
      <w:marLeft w:val="0"/>
      <w:marRight w:val="0"/>
      <w:marTop w:val="0"/>
      <w:marBottom w:val="0"/>
      <w:divBdr>
        <w:top w:val="none" w:sz="0" w:space="0" w:color="auto"/>
        <w:left w:val="none" w:sz="0" w:space="0" w:color="auto"/>
        <w:bottom w:val="none" w:sz="0" w:space="0" w:color="auto"/>
        <w:right w:val="none" w:sz="0" w:space="0" w:color="auto"/>
      </w:divBdr>
    </w:div>
    <w:div w:id="844132792">
      <w:bodyDiv w:val="1"/>
      <w:marLeft w:val="0"/>
      <w:marRight w:val="0"/>
      <w:marTop w:val="0"/>
      <w:marBottom w:val="0"/>
      <w:divBdr>
        <w:top w:val="none" w:sz="0" w:space="0" w:color="auto"/>
        <w:left w:val="none" w:sz="0" w:space="0" w:color="auto"/>
        <w:bottom w:val="none" w:sz="0" w:space="0" w:color="auto"/>
        <w:right w:val="none" w:sz="0" w:space="0" w:color="auto"/>
      </w:divBdr>
    </w:div>
    <w:div w:id="855850242">
      <w:bodyDiv w:val="1"/>
      <w:marLeft w:val="0"/>
      <w:marRight w:val="0"/>
      <w:marTop w:val="0"/>
      <w:marBottom w:val="0"/>
      <w:divBdr>
        <w:top w:val="none" w:sz="0" w:space="0" w:color="auto"/>
        <w:left w:val="none" w:sz="0" w:space="0" w:color="auto"/>
        <w:bottom w:val="none" w:sz="0" w:space="0" w:color="auto"/>
        <w:right w:val="none" w:sz="0" w:space="0" w:color="auto"/>
      </w:divBdr>
    </w:div>
    <w:div w:id="864099285">
      <w:bodyDiv w:val="1"/>
      <w:marLeft w:val="0"/>
      <w:marRight w:val="0"/>
      <w:marTop w:val="0"/>
      <w:marBottom w:val="0"/>
      <w:divBdr>
        <w:top w:val="none" w:sz="0" w:space="0" w:color="auto"/>
        <w:left w:val="none" w:sz="0" w:space="0" w:color="auto"/>
        <w:bottom w:val="none" w:sz="0" w:space="0" w:color="auto"/>
        <w:right w:val="none" w:sz="0" w:space="0" w:color="auto"/>
      </w:divBdr>
    </w:div>
    <w:div w:id="888760434">
      <w:bodyDiv w:val="1"/>
      <w:marLeft w:val="0"/>
      <w:marRight w:val="0"/>
      <w:marTop w:val="0"/>
      <w:marBottom w:val="0"/>
      <w:divBdr>
        <w:top w:val="none" w:sz="0" w:space="0" w:color="auto"/>
        <w:left w:val="none" w:sz="0" w:space="0" w:color="auto"/>
        <w:bottom w:val="none" w:sz="0" w:space="0" w:color="auto"/>
        <w:right w:val="none" w:sz="0" w:space="0" w:color="auto"/>
      </w:divBdr>
    </w:div>
    <w:div w:id="897713726">
      <w:bodyDiv w:val="1"/>
      <w:marLeft w:val="0"/>
      <w:marRight w:val="0"/>
      <w:marTop w:val="0"/>
      <w:marBottom w:val="0"/>
      <w:divBdr>
        <w:top w:val="none" w:sz="0" w:space="0" w:color="auto"/>
        <w:left w:val="none" w:sz="0" w:space="0" w:color="auto"/>
        <w:bottom w:val="none" w:sz="0" w:space="0" w:color="auto"/>
        <w:right w:val="none" w:sz="0" w:space="0" w:color="auto"/>
      </w:divBdr>
    </w:div>
    <w:div w:id="900675568">
      <w:bodyDiv w:val="1"/>
      <w:marLeft w:val="0"/>
      <w:marRight w:val="0"/>
      <w:marTop w:val="0"/>
      <w:marBottom w:val="0"/>
      <w:divBdr>
        <w:top w:val="none" w:sz="0" w:space="0" w:color="auto"/>
        <w:left w:val="none" w:sz="0" w:space="0" w:color="auto"/>
        <w:bottom w:val="none" w:sz="0" w:space="0" w:color="auto"/>
        <w:right w:val="none" w:sz="0" w:space="0" w:color="auto"/>
      </w:divBdr>
    </w:div>
    <w:div w:id="915361721">
      <w:bodyDiv w:val="1"/>
      <w:marLeft w:val="0"/>
      <w:marRight w:val="0"/>
      <w:marTop w:val="0"/>
      <w:marBottom w:val="0"/>
      <w:divBdr>
        <w:top w:val="none" w:sz="0" w:space="0" w:color="auto"/>
        <w:left w:val="none" w:sz="0" w:space="0" w:color="auto"/>
        <w:bottom w:val="none" w:sz="0" w:space="0" w:color="auto"/>
        <w:right w:val="none" w:sz="0" w:space="0" w:color="auto"/>
      </w:divBdr>
    </w:div>
    <w:div w:id="935139001">
      <w:bodyDiv w:val="1"/>
      <w:marLeft w:val="0"/>
      <w:marRight w:val="0"/>
      <w:marTop w:val="0"/>
      <w:marBottom w:val="0"/>
      <w:divBdr>
        <w:top w:val="none" w:sz="0" w:space="0" w:color="auto"/>
        <w:left w:val="none" w:sz="0" w:space="0" w:color="auto"/>
        <w:bottom w:val="none" w:sz="0" w:space="0" w:color="auto"/>
        <w:right w:val="none" w:sz="0" w:space="0" w:color="auto"/>
      </w:divBdr>
    </w:div>
    <w:div w:id="942304960">
      <w:bodyDiv w:val="1"/>
      <w:marLeft w:val="0"/>
      <w:marRight w:val="0"/>
      <w:marTop w:val="0"/>
      <w:marBottom w:val="0"/>
      <w:divBdr>
        <w:top w:val="none" w:sz="0" w:space="0" w:color="auto"/>
        <w:left w:val="none" w:sz="0" w:space="0" w:color="auto"/>
        <w:bottom w:val="none" w:sz="0" w:space="0" w:color="auto"/>
        <w:right w:val="none" w:sz="0" w:space="0" w:color="auto"/>
      </w:divBdr>
    </w:div>
    <w:div w:id="951323561">
      <w:bodyDiv w:val="1"/>
      <w:marLeft w:val="0"/>
      <w:marRight w:val="0"/>
      <w:marTop w:val="0"/>
      <w:marBottom w:val="0"/>
      <w:divBdr>
        <w:top w:val="none" w:sz="0" w:space="0" w:color="auto"/>
        <w:left w:val="none" w:sz="0" w:space="0" w:color="auto"/>
        <w:bottom w:val="none" w:sz="0" w:space="0" w:color="auto"/>
        <w:right w:val="none" w:sz="0" w:space="0" w:color="auto"/>
      </w:divBdr>
    </w:div>
    <w:div w:id="965700663">
      <w:bodyDiv w:val="1"/>
      <w:marLeft w:val="0"/>
      <w:marRight w:val="0"/>
      <w:marTop w:val="0"/>
      <w:marBottom w:val="0"/>
      <w:divBdr>
        <w:top w:val="none" w:sz="0" w:space="0" w:color="auto"/>
        <w:left w:val="none" w:sz="0" w:space="0" w:color="auto"/>
        <w:bottom w:val="none" w:sz="0" w:space="0" w:color="auto"/>
        <w:right w:val="none" w:sz="0" w:space="0" w:color="auto"/>
      </w:divBdr>
    </w:div>
    <w:div w:id="997344620">
      <w:bodyDiv w:val="1"/>
      <w:marLeft w:val="0"/>
      <w:marRight w:val="0"/>
      <w:marTop w:val="0"/>
      <w:marBottom w:val="0"/>
      <w:divBdr>
        <w:top w:val="none" w:sz="0" w:space="0" w:color="auto"/>
        <w:left w:val="none" w:sz="0" w:space="0" w:color="auto"/>
        <w:bottom w:val="none" w:sz="0" w:space="0" w:color="auto"/>
        <w:right w:val="none" w:sz="0" w:space="0" w:color="auto"/>
      </w:divBdr>
    </w:div>
    <w:div w:id="999507666">
      <w:bodyDiv w:val="1"/>
      <w:marLeft w:val="0"/>
      <w:marRight w:val="0"/>
      <w:marTop w:val="0"/>
      <w:marBottom w:val="0"/>
      <w:divBdr>
        <w:top w:val="none" w:sz="0" w:space="0" w:color="auto"/>
        <w:left w:val="none" w:sz="0" w:space="0" w:color="auto"/>
        <w:bottom w:val="none" w:sz="0" w:space="0" w:color="auto"/>
        <w:right w:val="none" w:sz="0" w:space="0" w:color="auto"/>
      </w:divBdr>
    </w:div>
    <w:div w:id="999845247">
      <w:bodyDiv w:val="1"/>
      <w:marLeft w:val="0"/>
      <w:marRight w:val="0"/>
      <w:marTop w:val="0"/>
      <w:marBottom w:val="0"/>
      <w:divBdr>
        <w:top w:val="none" w:sz="0" w:space="0" w:color="auto"/>
        <w:left w:val="none" w:sz="0" w:space="0" w:color="auto"/>
        <w:bottom w:val="none" w:sz="0" w:space="0" w:color="auto"/>
        <w:right w:val="none" w:sz="0" w:space="0" w:color="auto"/>
      </w:divBdr>
    </w:div>
    <w:div w:id="1003243996">
      <w:bodyDiv w:val="1"/>
      <w:marLeft w:val="0"/>
      <w:marRight w:val="0"/>
      <w:marTop w:val="0"/>
      <w:marBottom w:val="0"/>
      <w:divBdr>
        <w:top w:val="none" w:sz="0" w:space="0" w:color="auto"/>
        <w:left w:val="none" w:sz="0" w:space="0" w:color="auto"/>
        <w:bottom w:val="none" w:sz="0" w:space="0" w:color="auto"/>
        <w:right w:val="none" w:sz="0" w:space="0" w:color="auto"/>
      </w:divBdr>
    </w:div>
    <w:div w:id="1009600681">
      <w:bodyDiv w:val="1"/>
      <w:marLeft w:val="0"/>
      <w:marRight w:val="0"/>
      <w:marTop w:val="0"/>
      <w:marBottom w:val="0"/>
      <w:divBdr>
        <w:top w:val="none" w:sz="0" w:space="0" w:color="auto"/>
        <w:left w:val="none" w:sz="0" w:space="0" w:color="auto"/>
        <w:bottom w:val="none" w:sz="0" w:space="0" w:color="auto"/>
        <w:right w:val="none" w:sz="0" w:space="0" w:color="auto"/>
      </w:divBdr>
    </w:div>
    <w:div w:id="1022123734">
      <w:bodyDiv w:val="1"/>
      <w:marLeft w:val="0"/>
      <w:marRight w:val="0"/>
      <w:marTop w:val="0"/>
      <w:marBottom w:val="0"/>
      <w:divBdr>
        <w:top w:val="none" w:sz="0" w:space="0" w:color="auto"/>
        <w:left w:val="none" w:sz="0" w:space="0" w:color="auto"/>
        <w:bottom w:val="none" w:sz="0" w:space="0" w:color="auto"/>
        <w:right w:val="none" w:sz="0" w:space="0" w:color="auto"/>
      </w:divBdr>
    </w:div>
    <w:div w:id="1024793036">
      <w:bodyDiv w:val="1"/>
      <w:marLeft w:val="0"/>
      <w:marRight w:val="0"/>
      <w:marTop w:val="0"/>
      <w:marBottom w:val="0"/>
      <w:divBdr>
        <w:top w:val="none" w:sz="0" w:space="0" w:color="auto"/>
        <w:left w:val="none" w:sz="0" w:space="0" w:color="auto"/>
        <w:bottom w:val="none" w:sz="0" w:space="0" w:color="auto"/>
        <w:right w:val="none" w:sz="0" w:space="0" w:color="auto"/>
      </w:divBdr>
    </w:div>
    <w:div w:id="1036276260">
      <w:bodyDiv w:val="1"/>
      <w:marLeft w:val="0"/>
      <w:marRight w:val="0"/>
      <w:marTop w:val="0"/>
      <w:marBottom w:val="0"/>
      <w:divBdr>
        <w:top w:val="none" w:sz="0" w:space="0" w:color="auto"/>
        <w:left w:val="none" w:sz="0" w:space="0" w:color="auto"/>
        <w:bottom w:val="none" w:sz="0" w:space="0" w:color="auto"/>
        <w:right w:val="none" w:sz="0" w:space="0" w:color="auto"/>
      </w:divBdr>
    </w:div>
    <w:div w:id="1059942003">
      <w:bodyDiv w:val="1"/>
      <w:marLeft w:val="0"/>
      <w:marRight w:val="0"/>
      <w:marTop w:val="0"/>
      <w:marBottom w:val="0"/>
      <w:divBdr>
        <w:top w:val="none" w:sz="0" w:space="0" w:color="auto"/>
        <w:left w:val="none" w:sz="0" w:space="0" w:color="auto"/>
        <w:bottom w:val="none" w:sz="0" w:space="0" w:color="auto"/>
        <w:right w:val="none" w:sz="0" w:space="0" w:color="auto"/>
      </w:divBdr>
    </w:div>
    <w:div w:id="1072462455">
      <w:bodyDiv w:val="1"/>
      <w:marLeft w:val="0"/>
      <w:marRight w:val="0"/>
      <w:marTop w:val="0"/>
      <w:marBottom w:val="0"/>
      <w:divBdr>
        <w:top w:val="none" w:sz="0" w:space="0" w:color="auto"/>
        <w:left w:val="none" w:sz="0" w:space="0" w:color="auto"/>
        <w:bottom w:val="none" w:sz="0" w:space="0" w:color="auto"/>
        <w:right w:val="none" w:sz="0" w:space="0" w:color="auto"/>
      </w:divBdr>
    </w:div>
    <w:div w:id="1086460357">
      <w:bodyDiv w:val="1"/>
      <w:marLeft w:val="0"/>
      <w:marRight w:val="0"/>
      <w:marTop w:val="0"/>
      <w:marBottom w:val="0"/>
      <w:divBdr>
        <w:top w:val="none" w:sz="0" w:space="0" w:color="auto"/>
        <w:left w:val="none" w:sz="0" w:space="0" w:color="auto"/>
        <w:bottom w:val="none" w:sz="0" w:space="0" w:color="auto"/>
        <w:right w:val="none" w:sz="0" w:space="0" w:color="auto"/>
      </w:divBdr>
    </w:div>
    <w:div w:id="1093285496">
      <w:bodyDiv w:val="1"/>
      <w:marLeft w:val="0"/>
      <w:marRight w:val="0"/>
      <w:marTop w:val="0"/>
      <w:marBottom w:val="0"/>
      <w:divBdr>
        <w:top w:val="none" w:sz="0" w:space="0" w:color="auto"/>
        <w:left w:val="none" w:sz="0" w:space="0" w:color="auto"/>
        <w:bottom w:val="none" w:sz="0" w:space="0" w:color="auto"/>
        <w:right w:val="none" w:sz="0" w:space="0" w:color="auto"/>
      </w:divBdr>
    </w:div>
    <w:div w:id="1132165479">
      <w:bodyDiv w:val="1"/>
      <w:marLeft w:val="0"/>
      <w:marRight w:val="0"/>
      <w:marTop w:val="0"/>
      <w:marBottom w:val="0"/>
      <w:divBdr>
        <w:top w:val="none" w:sz="0" w:space="0" w:color="auto"/>
        <w:left w:val="none" w:sz="0" w:space="0" w:color="auto"/>
        <w:bottom w:val="none" w:sz="0" w:space="0" w:color="auto"/>
        <w:right w:val="none" w:sz="0" w:space="0" w:color="auto"/>
      </w:divBdr>
    </w:div>
    <w:div w:id="1136608472">
      <w:bodyDiv w:val="1"/>
      <w:marLeft w:val="0"/>
      <w:marRight w:val="0"/>
      <w:marTop w:val="0"/>
      <w:marBottom w:val="0"/>
      <w:divBdr>
        <w:top w:val="none" w:sz="0" w:space="0" w:color="auto"/>
        <w:left w:val="none" w:sz="0" w:space="0" w:color="auto"/>
        <w:bottom w:val="none" w:sz="0" w:space="0" w:color="auto"/>
        <w:right w:val="none" w:sz="0" w:space="0" w:color="auto"/>
      </w:divBdr>
    </w:div>
    <w:div w:id="1144930084">
      <w:bodyDiv w:val="1"/>
      <w:marLeft w:val="0"/>
      <w:marRight w:val="0"/>
      <w:marTop w:val="0"/>
      <w:marBottom w:val="0"/>
      <w:divBdr>
        <w:top w:val="none" w:sz="0" w:space="0" w:color="auto"/>
        <w:left w:val="none" w:sz="0" w:space="0" w:color="auto"/>
        <w:bottom w:val="none" w:sz="0" w:space="0" w:color="auto"/>
        <w:right w:val="none" w:sz="0" w:space="0" w:color="auto"/>
      </w:divBdr>
    </w:div>
    <w:div w:id="1152675625">
      <w:bodyDiv w:val="1"/>
      <w:marLeft w:val="0"/>
      <w:marRight w:val="0"/>
      <w:marTop w:val="0"/>
      <w:marBottom w:val="0"/>
      <w:divBdr>
        <w:top w:val="none" w:sz="0" w:space="0" w:color="auto"/>
        <w:left w:val="none" w:sz="0" w:space="0" w:color="auto"/>
        <w:bottom w:val="none" w:sz="0" w:space="0" w:color="auto"/>
        <w:right w:val="none" w:sz="0" w:space="0" w:color="auto"/>
      </w:divBdr>
    </w:div>
    <w:div w:id="1153137521">
      <w:bodyDiv w:val="1"/>
      <w:marLeft w:val="0"/>
      <w:marRight w:val="0"/>
      <w:marTop w:val="0"/>
      <w:marBottom w:val="0"/>
      <w:divBdr>
        <w:top w:val="none" w:sz="0" w:space="0" w:color="auto"/>
        <w:left w:val="none" w:sz="0" w:space="0" w:color="auto"/>
        <w:bottom w:val="none" w:sz="0" w:space="0" w:color="auto"/>
        <w:right w:val="none" w:sz="0" w:space="0" w:color="auto"/>
      </w:divBdr>
    </w:div>
    <w:div w:id="1159226964">
      <w:bodyDiv w:val="1"/>
      <w:marLeft w:val="0"/>
      <w:marRight w:val="0"/>
      <w:marTop w:val="0"/>
      <w:marBottom w:val="0"/>
      <w:divBdr>
        <w:top w:val="none" w:sz="0" w:space="0" w:color="auto"/>
        <w:left w:val="none" w:sz="0" w:space="0" w:color="auto"/>
        <w:bottom w:val="none" w:sz="0" w:space="0" w:color="auto"/>
        <w:right w:val="none" w:sz="0" w:space="0" w:color="auto"/>
      </w:divBdr>
    </w:div>
    <w:div w:id="1168712109">
      <w:bodyDiv w:val="1"/>
      <w:marLeft w:val="0"/>
      <w:marRight w:val="0"/>
      <w:marTop w:val="0"/>
      <w:marBottom w:val="0"/>
      <w:divBdr>
        <w:top w:val="none" w:sz="0" w:space="0" w:color="auto"/>
        <w:left w:val="none" w:sz="0" w:space="0" w:color="auto"/>
        <w:bottom w:val="none" w:sz="0" w:space="0" w:color="auto"/>
        <w:right w:val="none" w:sz="0" w:space="0" w:color="auto"/>
      </w:divBdr>
    </w:div>
    <w:div w:id="1182358980">
      <w:bodyDiv w:val="1"/>
      <w:marLeft w:val="0"/>
      <w:marRight w:val="0"/>
      <w:marTop w:val="0"/>
      <w:marBottom w:val="0"/>
      <w:divBdr>
        <w:top w:val="none" w:sz="0" w:space="0" w:color="auto"/>
        <w:left w:val="none" w:sz="0" w:space="0" w:color="auto"/>
        <w:bottom w:val="none" w:sz="0" w:space="0" w:color="auto"/>
        <w:right w:val="none" w:sz="0" w:space="0" w:color="auto"/>
      </w:divBdr>
    </w:div>
    <w:div w:id="1185486634">
      <w:bodyDiv w:val="1"/>
      <w:marLeft w:val="0"/>
      <w:marRight w:val="0"/>
      <w:marTop w:val="0"/>
      <w:marBottom w:val="0"/>
      <w:divBdr>
        <w:top w:val="none" w:sz="0" w:space="0" w:color="auto"/>
        <w:left w:val="none" w:sz="0" w:space="0" w:color="auto"/>
        <w:bottom w:val="none" w:sz="0" w:space="0" w:color="auto"/>
        <w:right w:val="none" w:sz="0" w:space="0" w:color="auto"/>
      </w:divBdr>
    </w:div>
    <w:div w:id="1208955814">
      <w:bodyDiv w:val="1"/>
      <w:marLeft w:val="0"/>
      <w:marRight w:val="0"/>
      <w:marTop w:val="0"/>
      <w:marBottom w:val="0"/>
      <w:divBdr>
        <w:top w:val="none" w:sz="0" w:space="0" w:color="auto"/>
        <w:left w:val="none" w:sz="0" w:space="0" w:color="auto"/>
        <w:bottom w:val="none" w:sz="0" w:space="0" w:color="auto"/>
        <w:right w:val="none" w:sz="0" w:space="0" w:color="auto"/>
      </w:divBdr>
    </w:div>
    <w:div w:id="1243224008">
      <w:bodyDiv w:val="1"/>
      <w:marLeft w:val="0"/>
      <w:marRight w:val="0"/>
      <w:marTop w:val="0"/>
      <w:marBottom w:val="0"/>
      <w:divBdr>
        <w:top w:val="none" w:sz="0" w:space="0" w:color="auto"/>
        <w:left w:val="none" w:sz="0" w:space="0" w:color="auto"/>
        <w:bottom w:val="none" w:sz="0" w:space="0" w:color="auto"/>
        <w:right w:val="none" w:sz="0" w:space="0" w:color="auto"/>
      </w:divBdr>
    </w:div>
    <w:div w:id="1255867955">
      <w:bodyDiv w:val="1"/>
      <w:marLeft w:val="0"/>
      <w:marRight w:val="0"/>
      <w:marTop w:val="0"/>
      <w:marBottom w:val="0"/>
      <w:divBdr>
        <w:top w:val="none" w:sz="0" w:space="0" w:color="auto"/>
        <w:left w:val="none" w:sz="0" w:space="0" w:color="auto"/>
        <w:bottom w:val="none" w:sz="0" w:space="0" w:color="auto"/>
        <w:right w:val="none" w:sz="0" w:space="0" w:color="auto"/>
      </w:divBdr>
    </w:div>
    <w:div w:id="1272207901">
      <w:bodyDiv w:val="1"/>
      <w:marLeft w:val="0"/>
      <w:marRight w:val="0"/>
      <w:marTop w:val="0"/>
      <w:marBottom w:val="0"/>
      <w:divBdr>
        <w:top w:val="none" w:sz="0" w:space="0" w:color="auto"/>
        <w:left w:val="none" w:sz="0" w:space="0" w:color="auto"/>
        <w:bottom w:val="none" w:sz="0" w:space="0" w:color="auto"/>
        <w:right w:val="none" w:sz="0" w:space="0" w:color="auto"/>
      </w:divBdr>
    </w:div>
    <w:div w:id="1278025386">
      <w:bodyDiv w:val="1"/>
      <w:marLeft w:val="0"/>
      <w:marRight w:val="0"/>
      <w:marTop w:val="0"/>
      <w:marBottom w:val="0"/>
      <w:divBdr>
        <w:top w:val="none" w:sz="0" w:space="0" w:color="auto"/>
        <w:left w:val="none" w:sz="0" w:space="0" w:color="auto"/>
        <w:bottom w:val="none" w:sz="0" w:space="0" w:color="auto"/>
        <w:right w:val="none" w:sz="0" w:space="0" w:color="auto"/>
      </w:divBdr>
    </w:div>
    <w:div w:id="1293368453">
      <w:bodyDiv w:val="1"/>
      <w:marLeft w:val="0"/>
      <w:marRight w:val="0"/>
      <w:marTop w:val="0"/>
      <w:marBottom w:val="0"/>
      <w:divBdr>
        <w:top w:val="none" w:sz="0" w:space="0" w:color="auto"/>
        <w:left w:val="none" w:sz="0" w:space="0" w:color="auto"/>
        <w:bottom w:val="none" w:sz="0" w:space="0" w:color="auto"/>
        <w:right w:val="none" w:sz="0" w:space="0" w:color="auto"/>
      </w:divBdr>
    </w:div>
    <w:div w:id="1301502041">
      <w:bodyDiv w:val="1"/>
      <w:marLeft w:val="0"/>
      <w:marRight w:val="0"/>
      <w:marTop w:val="0"/>
      <w:marBottom w:val="0"/>
      <w:divBdr>
        <w:top w:val="none" w:sz="0" w:space="0" w:color="auto"/>
        <w:left w:val="none" w:sz="0" w:space="0" w:color="auto"/>
        <w:bottom w:val="none" w:sz="0" w:space="0" w:color="auto"/>
        <w:right w:val="none" w:sz="0" w:space="0" w:color="auto"/>
      </w:divBdr>
    </w:div>
    <w:div w:id="1345590915">
      <w:bodyDiv w:val="1"/>
      <w:marLeft w:val="0"/>
      <w:marRight w:val="0"/>
      <w:marTop w:val="0"/>
      <w:marBottom w:val="0"/>
      <w:divBdr>
        <w:top w:val="none" w:sz="0" w:space="0" w:color="auto"/>
        <w:left w:val="none" w:sz="0" w:space="0" w:color="auto"/>
        <w:bottom w:val="none" w:sz="0" w:space="0" w:color="auto"/>
        <w:right w:val="none" w:sz="0" w:space="0" w:color="auto"/>
      </w:divBdr>
    </w:div>
    <w:div w:id="1346322733">
      <w:bodyDiv w:val="1"/>
      <w:marLeft w:val="0"/>
      <w:marRight w:val="0"/>
      <w:marTop w:val="0"/>
      <w:marBottom w:val="0"/>
      <w:divBdr>
        <w:top w:val="none" w:sz="0" w:space="0" w:color="auto"/>
        <w:left w:val="none" w:sz="0" w:space="0" w:color="auto"/>
        <w:bottom w:val="none" w:sz="0" w:space="0" w:color="auto"/>
        <w:right w:val="none" w:sz="0" w:space="0" w:color="auto"/>
      </w:divBdr>
    </w:div>
    <w:div w:id="1356805533">
      <w:bodyDiv w:val="1"/>
      <w:marLeft w:val="0"/>
      <w:marRight w:val="0"/>
      <w:marTop w:val="0"/>
      <w:marBottom w:val="0"/>
      <w:divBdr>
        <w:top w:val="none" w:sz="0" w:space="0" w:color="auto"/>
        <w:left w:val="none" w:sz="0" w:space="0" w:color="auto"/>
        <w:bottom w:val="none" w:sz="0" w:space="0" w:color="auto"/>
        <w:right w:val="none" w:sz="0" w:space="0" w:color="auto"/>
      </w:divBdr>
    </w:div>
    <w:div w:id="1382166338">
      <w:bodyDiv w:val="1"/>
      <w:marLeft w:val="0"/>
      <w:marRight w:val="0"/>
      <w:marTop w:val="0"/>
      <w:marBottom w:val="0"/>
      <w:divBdr>
        <w:top w:val="none" w:sz="0" w:space="0" w:color="auto"/>
        <w:left w:val="none" w:sz="0" w:space="0" w:color="auto"/>
        <w:bottom w:val="none" w:sz="0" w:space="0" w:color="auto"/>
        <w:right w:val="none" w:sz="0" w:space="0" w:color="auto"/>
      </w:divBdr>
    </w:div>
    <w:div w:id="1395811288">
      <w:bodyDiv w:val="1"/>
      <w:marLeft w:val="0"/>
      <w:marRight w:val="0"/>
      <w:marTop w:val="0"/>
      <w:marBottom w:val="0"/>
      <w:divBdr>
        <w:top w:val="none" w:sz="0" w:space="0" w:color="auto"/>
        <w:left w:val="none" w:sz="0" w:space="0" w:color="auto"/>
        <w:bottom w:val="none" w:sz="0" w:space="0" w:color="auto"/>
        <w:right w:val="none" w:sz="0" w:space="0" w:color="auto"/>
      </w:divBdr>
    </w:div>
    <w:div w:id="1418360269">
      <w:bodyDiv w:val="1"/>
      <w:marLeft w:val="0"/>
      <w:marRight w:val="0"/>
      <w:marTop w:val="0"/>
      <w:marBottom w:val="0"/>
      <w:divBdr>
        <w:top w:val="none" w:sz="0" w:space="0" w:color="auto"/>
        <w:left w:val="none" w:sz="0" w:space="0" w:color="auto"/>
        <w:bottom w:val="none" w:sz="0" w:space="0" w:color="auto"/>
        <w:right w:val="none" w:sz="0" w:space="0" w:color="auto"/>
      </w:divBdr>
    </w:div>
    <w:div w:id="1426613364">
      <w:bodyDiv w:val="1"/>
      <w:marLeft w:val="0"/>
      <w:marRight w:val="0"/>
      <w:marTop w:val="0"/>
      <w:marBottom w:val="0"/>
      <w:divBdr>
        <w:top w:val="none" w:sz="0" w:space="0" w:color="auto"/>
        <w:left w:val="none" w:sz="0" w:space="0" w:color="auto"/>
        <w:bottom w:val="none" w:sz="0" w:space="0" w:color="auto"/>
        <w:right w:val="none" w:sz="0" w:space="0" w:color="auto"/>
      </w:divBdr>
    </w:div>
    <w:div w:id="1437941146">
      <w:bodyDiv w:val="1"/>
      <w:marLeft w:val="0"/>
      <w:marRight w:val="0"/>
      <w:marTop w:val="0"/>
      <w:marBottom w:val="0"/>
      <w:divBdr>
        <w:top w:val="none" w:sz="0" w:space="0" w:color="auto"/>
        <w:left w:val="none" w:sz="0" w:space="0" w:color="auto"/>
        <w:bottom w:val="none" w:sz="0" w:space="0" w:color="auto"/>
        <w:right w:val="none" w:sz="0" w:space="0" w:color="auto"/>
      </w:divBdr>
    </w:div>
    <w:div w:id="1487013941">
      <w:bodyDiv w:val="1"/>
      <w:marLeft w:val="0"/>
      <w:marRight w:val="0"/>
      <w:marTop w:val="0"/>
      <w:marBottom w:val="0"/>
      <w:divBdr>
        <w:top w:val="none" w:sz="0" w:space="0" w:color="auto"/>
        <w:left w:val="none" w:sz="0" w:space="0" w:color="auto"/>
        <w:bottom w:val="none" w:sz="0" w:space="0" w:color="auto"/>
        <w:right w:val="none" w:sz="0" w:space="0" w:color="auto"/>
      </w:divBdr>
    </w:div>
    <w:div w:id="1489126651">
      <w:bodyDiv w:val="1"/>
      <w:marLeft w:val="0"/>
      <w:marRight w:val="0"/>
      <w:marTop w:val="0"/>
      <w:marBottom w:val="0"/>
      <w:divBdr>
        <w:top w:val="none" w:sz="0" w:space="0" w:color="auto"/>
        <w:left w:val="none" w:sz="0" w:space="0" w:color="auto"/>
        <w:bottom w:val="none" w:sz="0" w:space="0" w:color="auto"/>
        <w:right w:val="none" w:sz="0" w:space="0" w:color="auto"/>
      </w:divBdr>
    </w:div>
    <w:div w:id="1489126957">
      <w:bodyDiv w:val="1"/>
      <w:marLeft w:val="0"/>
      <w:marRight w:val="0"/>
      <w:marTop w:val="0"/>
      <w:marBottom w:val="0"/>
      <w:divBdr>
        <w:top w:val="none" w:sz="0" w:space="0" w:color="auto"/>
        <w:left w:val="none" w:sz="0" w:space="0" w:color="auto"/>
        <w:bottom w:val="none" w:sz="0" w:space="0" w:color="auto"/>
        <w:right w:val="none" w:sz="0" w:space="0" w:color="auto"/>
      </w:divBdr>
    </w:div>
    <w:div w:id="1489587624">
      <w:bodyDiv w:val="1"/>
      <w:marLeft w:val="0"/>
      <w:marRight w:val="0"/>
      <w:marTop w:val="0"/>
      <w:marBottom w:val="0"/>
      <w:divBdr>
        <w:top w:val="none" w:sz="0" w:space="0" w:color="auto"/>
        <w:left w:val="none" w:sz="0" w:space="0" w:color="auto"/>
        <w:bottom w:val="none" w:sz="0" w:space="0" w:color="auto"/>
        <w:right w:val="none" w:sz="0" w:space="0" w:color="auto"/>
      </w:divBdr>
    </w:div>
    <w:div w:id="1490171321">
      <w:bodyDiv w:val="1"/>
      <w:marLeft w:val="0"/>
      <w:marRight w:val="0"/>
      <w:marTop w:val="0"/>
      <w:marBottom w:val="0"/>
      <w:divBdr>
        <w:top w:val="none" w:sz="0" w:space="0" w:color="auto"/>
        <w:left w:val="none" w:sz="0" w:space="0" w:color="auto"/>
        <w:bottom w:val="none" w:sz="0" w:space="0" w:color="auto"/>
        <w:right w:val="none" w:sz="0" w:space="0" w:color="auto"/>
      </w:divBdr>
    </w:div>
    <w:div w:id="1503275717">
      <w:bodyDiv w:val="1"/>
      <w:marLeft w:val="0"/>
      <w:marRight w:val="0"/>
      <w:marTop w:val="0"/>
      <w:marBottom w:val="0"/>
      <w:divBdr>
        <w:top w:val="none" w:sz="0" w:space="0" w:color="auto"/>
        <w:left w:val="none" w:sz="0" w:space="0" w:color="auto"/>
        <w:bottom w:val="none" w:sz="0" w:space="0" w:color="auto"/>
        <w:right w:val="none" w:sz="0" w:space="0" w:color="auto"/>
      </w:divBdr>
    </w:div>
    <w:div w:id="1519611918">
      <w:bodyDiv w:val="1"/>
      <w:marLeft w:val="0"/>
      <w:marRight w:val="0"/>
      <w:marTop w:val="0"/>
      <w:marBottom w:val="0"/>
      <w:divBdr>
        <w:top w:val="none" w:sz="0" w:space="0" w:color="auto"/>
        <w:left w:val="none" w:sz="0" w:space="0" w:color="auto"/>
        <w:bottom w:val="none" w:sz="0" w:space="0" w:color="auto"/>
        <w:right w:val="none" w:sz="0" w:space="0" w:color="auto"/>
      </w:divBdr>
    </w:div>
    <w:div w:id="1524440834">
      <w:bodyDiv w:val="1"/>
      <w:marLeft w:val="0"/>
      <w:marRight w:val="0"/>
      <w:marTop w:val="0"/>
      <w:marBottom w:val="0"/>
      <w:divBdr>
        <w:top w:val="none" w:sz="0" w:space="0" w:color="auto"/>
        <w:left w:val="none" w:sz="0" w:space="0" w:color="auto"/>
        <w:bottom w:val="none" w:sz="0" w:space="0" w:color="auto"/>
        <w:right w:val="none" w:sz="0" w:space="0" w:color="auto"/>
      </w:divBdr>
    </w:div>
    <w:div w:id="1540240045">
      <w:bodyDiv w:val="1"/>
      <w:marLeft w:val="0"/>
      <w:marRight w:val="0"/>
      <w:marTop w:val="0"/>
      <w:marBottom w:val="0"/>
      <w:divBdr>
        <w:top w:val="none" w:sz="0" w:space="0" w:color="auto"/>
        <w:left w:val="none" w:sz="0" w:space="0" w:color="auto"/>
        <w:bottom w:val="none" w:sz="0" w:space="0" w:color="auto"/>
        <w:right w:val="none" w:sz="0" w:space="0" w:color="auto"/>
      </w:divBdr>
    </w:div>
    <w:div w:id="1556700697">
      <w:bodyDiv w:val="1"/>
      <w:marLeft w:val="0"/>
      <w:marRight w:val="0"/>
      <w:marTop w:val="0"/>
      <w:marBottom w:val="0"/>
      <w:divBdr>
        <w:top w:val="none" w:sz="0" w:space="0" w:color="auto"/>
        <w:left w:val="none" w:sz="0" w:space="0" w:color="auto"/>
        <w:bottom w:val="none" w:sz="0" w:space="0" w:color="auto"/>
        <w:right w:val="none" w:sz="0" w:space="0" w:color="auto"/>
      </w:divBdr>
    </w:div>
    <w:div w:id="1581405192">
      <w:bodyDiv w:val="1"/>
      <w:marLeft w:val="0"/>
      <w:marRight w:val="0"/>
      <w:marTop w:val="0"/>
      <w:marBottom w:val="0"/>
      <w:divBdr>
        <w:top w:val="none" w:sz="0" w:space="0" w:color="auto"/>
        <w:left w:val="none" w:sz="0" w:space="0" w:color="auto"/>
        <w:bottom w:val="none" w:sz="0" w:space="0" w:color="auto"/>
        <w:right w:val="none" w:sz="0" w:space="0" w:color="auto"/>
      </w:divBdr>
    </w:div>
    <w:div w:id="1604798939">
      <w:bodyDiv w:val="1"/>
      <w:marLeft w:val="0"/>
      <w:marRight w:val="0"/>
      <w:marTop w:val="0"/>
      <w:marBottom w:val="0"/>
      <w:divBdr>
        <w:top w:val="none" w:sz="0" w:space="0" w:color="auto"/>
        <w:left w:val="none" w:sz="0" w:space="0" w:color="auto"/>
        <w:bottom w:val="none" w:sz="0" w:space="0" w:color="auto"/>
        <w:right w:val="none" w:sz="0" w:space="0" w:color="auto"/>
      </w:divBdr>
    </w:div>
    <w:div w:id="1607928536">
      <w:bodyDiv w:val="1"/>
      <w:marLeft w:val="0"/>
      <w:marRight w:val="0"/>
      <w:marTop w:val="0"/>
      <w:marBottom w:val="0"/>
      <w:divBdr>
        <w:top w:val="none" w:sz="0" w:space="0" w:color="auto"/>
        <w:left w:val="none" w:sz="0" w:space="0" w:color="auto"/>
        <w:bottom w:val="none" w:sz="0" w:space="0" w:color="auto"/>
        <w:right w:val="none" w:sz="0" w:space="0" w:color="auto"/>
      </w:divBdr>
    </w:div>
    <w:div w:id="1619919298">
      <w:bodyDiv w:val="1"/>
      <w:marLeft w:val="0"/>
      <w:marRight w:val="0"/>
      <w:marTop w:val="0"/>
      <w:marBottom w:val="0"/>
      <w:divBdr>
        <w:top w:val="none" w:sz="0" w:space="0" w:color="auto"/>
        <w:left w:val="none" w:sz="0" w:space="0" w:color="auto"/>
        <w:bottom w:val="none" w:sz="0" w:space="0" w:color="auto"/>
        <w:right w:val="none" w:sz="0" w:space="0" w:color="auto"/>
      </w:divBdr>
    </w:div>
    <w:div w:id="1624924924">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63897031">
      <w:bodyDiv w:val="1"/>
      <w:marLeft w:val="0"/>
      <w:marRight w:val="0"/>
      <w:marTop w:val="0"/>
      <w:marBottom w:val="0"/>
      <w:divBdr>
        <w:top w:val="none" w:sz="0" w:space="0" w:color="auto"/>
        <w:left w:val="none" w:sz="0" w:space="0" w:color="auto"/>
        <w:bottom w:val="none" w:sz="0" w:space="0" w:color="auto"/>
        <w:right w:val="none" w:sz="0" w:space="0" w:color="auto"/>
      </w:divBdr>
    </w:div>
    <w:div w:id="1666469273">
      <w:bodyDiv w:val="1"/>
      <w:marLeft w:val="0"/>
      <w:marRight w:val="0"/>
      <w:marTop w:val="0"/>
      <w:marBottom w:val="0"/>
      <w:divBdr>
        <w:top w:val="none" w:sz="0" w:space="0" w:color="auto"/>
        <w:left w:val="none" w:sz="0" w:space="0" w:color="auto"/>
        <w:bottom w:val="none" w:sz="0" w:space="0" w:color="auto"/>
        <w:right w:val="none" w:sz="0" w:space="0" w:color="auto"/>
      </w:divBdr>
    </w:div>
    <w:div w:id="1666780708">
      <w:bodyDiv w:val="1"/>
      <w:marLeft w:val="0"/>
      <w:marRight w:val="0"/>
      <w:marTop w:val="0"/>
      <w:marBottom w:val="0"/>
      <w:divBdr>
        <w:top w:val="none" w:sz="0" w:space="0" w:color="auto"/>
        <w:left w:val="none" w:sz="0" w:space="0" w:color="auto"/>
        <w:bottom w:val="none" w:sz="0" w:space="0" w:color="auto"/>
        <w:right w:val="none" w:sz="0" w:space="0" w:color="auto"/>
      </w:divBdr>
    </w:div>
    <w:div w:id="1710259900">
      <w:bodyDiv w:val="1"/>
      <w:marLeft w:val="0"/>
      <w:marRight w:val="0"/>
      <w:marTop w:val="0"/>
      <w:marBottom w:val="0"/>
      <w:divBdr>
        <w:top w:val="none" w:sz="0" w:space="0" w:color="auto"/>
        <w:left w:val="none" w:sz="0" w:space="0" w:color="auto"/>
        <w:bottom w:val="none" w:sz="0" w:space="0" w:color="auto"/>
        <w:right w:val="none" w:sz="0" w:space="0" w:color="auto"/>
      </w:divBdr>
    </w:div>
    <w:div w:id="1726640239">
      <w:bodyDiv w:val="1"/>
      <w:marLeft w:val="0"/>
      <w:marRight w:val="0"/>
      <w:marTop w:val="0"/>
      <w:marBottom w:val="0"/>
      <w:divBdr>
        <w:top w:val="none" w:sz="0" w:space="0" w:color="auto"/>
        <w:left w:val="none" w:sz="0" w:space="0" w:color="auto"/>
        <w:bottom w:val="none" w:sz="0" w:space="0" w:color="auto"/>
        <w:right w:val="none" w:sz="0" w:space="0" w:color="auto"/>
      </w:divBdr>
    </w:div>
    <w:div w:id="1733506854">
      <w:bodyDiv w:val="1"/>
      <w:marLeft w:val="0"/>
      <w:marRight w:val="0"/>
      <w:marTop w:val="0"/>
      <w:marBottom w:val="0"/>
      <w:divBdr>
        <w:top w:val="none" w:sz="0" w:space="0" w:color="auto"/>
        <w:left w:val="none" w:sz="0" w:space="0" w:color="auto"/>
        <w:bottom w:val="none" w:sz="0" w:space="0" w:color="auto"/>
        <w:right w:val="none" w:sz="0" w:space="0" w:color="auto"/>
      </w:divBdr>
    </w:div>
    <w:div w:id="1738087694">
      <w:bodyDiv w:val="1"/>
      <w:marLeft w:val="0"/>
      <w:marRight w:val="0"/>
      <w:marTop w:val="0"/>
      <w:marBottom w:val="0"/>
      <w:divBdr>
        <w:top w:val="none" w:sz="0" w:space="0" w:color="auto"/>
        <w:left w:val="none" w:sz="0" w:space="0" w:color="auto"/>
        <w:bottom w:val="none" w:sz="0" w:space="0" w:color="auto"/>
        <w:right w:val="none" w:sz="0" w:space="0" w:color="auto"/>
      </w:divBdr>
    </w:div>
    <w:div w:id="1761831564">
      <w:bodyDiv w:val="1"/>
      <w:marLeft w:val="0"/>
      <w:marRight w:val="0"/>
      <w:marTop w:val="0"/>
      <w:marBottom w:val="0"/>
      <w:divBdr>
        <w:top w:val="none" w:sz="0" w:space="0" w:color="auto"/>
        <w:left w:val="none" w:sz="0" w:space="0" w:color="auto"/>
        <w:bottom w:val="none" w:sz="0" w:space="0" w:color="auto"/>
        <w:right w:val="none" w:sz="0" w:space="0" w:color="auto"/>
      </w:divBdr>
    </w:div>
    <w:div w:id="1762873773">
      <w:bodyDiv w:val="1"/>
      <w:marLeft w:val="0"/>
      <w:marRight w:val="0"/>
      <w:marTop w:val="0"/>
      <w:marBottom w:val="0"/>
      <w:divBdr>
        <w:top w:val="none" w:sz="0" w:space="0" w:color="auto"/>
        <w:left w:val="none" w:sz="0" w:space="0" w:color="auto"/>
        <w:bottom w:val="none" w:sz="0" w:space="0" w:color="auto"/>
        <w:right w:val="none" w:sz="0" w:space="0" w:color="auto"/>
      </w:divBdr>
    </w:div>
    <w:div w:id="1785884317">
      <w:bodyDiv w:val="1"/>
      <w:marLeft w:val="0"/>
      <w:marRight w:val="0"/>
      <w:marTop w:val="0"/>
      <w:marBottom w:val="0"/>
      <w:divBdr>
        <w:top w:val="none" w:sz="0" w:space="0" w:color="auto"/>
        <w:left w:val="none" w:sz="0" w:space="0" w:color="auto"/>
        <w:bottom w:val="none" w:sz="0" w:space="0" w:color="auto"/>
        <w:right w:val="none" w:sz="0" w:space="0" w:color="auto"/>
      </w:divBdr>
    </w:div>
    <w:div w:id="1819421981">
      <w:bodyDiv w:val="1"/>
      <w:marLeft w:val="0"/>
      <w:marRight w:val="0"/>
      <w:marTop w:val="0"/>
      <w:marBottom w:val="0"/>
      <w:divBdr>
        <w:top w:val="none" w:sz="0" w:space="0" w:color="auto"/>
        <w:left w:val="none" w:sz="0" w:space="0" w:color="auto"/>
        <w:bottom w:val="none" w:sz="0" w:space="0" w:color="auto"/>
        <w:right w:val="none" w:sz="0" w:space="0" w:color="auto"/>
      </w:divBdr>
    </w:div>
    <w:div w:id="1823690548">
      <w:bodyDiv w:val="1"/>
      <w:marLeft w:val="0"/>
      <w:marRight w:val="0"/>
      <w:marTop w:val="0"/>
      <w:marBottom w:val="0"/>
      <w:divBdr>
        <w:top w:val="none" w:sz="0" w:space="0" w:color="auto"/>
        <w:left w:val="none" w:sz="0" w:space="0" w:color="auto"/>
        <w:bottom w:val="none" w:sz="0" w:space="0" w:color="auto"/>
        <w:right w:val="none" w:sz="0" w:space="0" w:color="auto"/>
      </w:divBdr>
    </w:div>
    <w:div w:id="1840389705">
      <w:bodyDiv w:val="1"/>
      <w:marLeft w:val="0"/>
      <w:marRight w:val="0"/>
      <w:marTop w:val="0"/>
      <w:marBottom w:val="0"/>
      <w:divBdr>
        <w:top w:val="none" w:sz="0" w:space="0" w:color="auto"/>
        <w:left w:val="none" w:sz="0" w:space="0" w:color="auto"/>
        <w:bottom w:val="none" w:sz="0" w:space="0" w:color="auto"/>
        <w:right w:val="none" w:sz="0" w:space="0" w:color="auto"/>
      </w:divBdr>
    </w:div>
    <w:div w:id="1845509629">
      <w:bodyDiv w:val="1"/>
      <w:marLeft w:val="0"/>
      <w:marRight w:val="0"/>
      <w:marTop w:val="0"/>
      <w:marBottom w:val="0"/>
      <w:divBdr>
        <w:top w:val="none" w:sz="0" w:space="0" w:color="auto"/>
        <w:left w:val="none" w:sz="0" w:space="0" w:color="auto"/>
        <w:bottom w:val="none" w:sz="0" w:space="0" w:color="auto"/>
        <w:right w:val="none" w:sz="0" w:space="0" w:color="auto"/>
      </w:divBdr>
    </w:div>
    <w:div w:id="1851791664">
      <w:bodyDiv w:val="1"/>
      <w:marLeft w:val="0"/>
      <w:marRight w:val="0"/>
      <w:marTop w:val="0"/>
      <w:marBottom w:val="0"/>
      <w:divBdr>
        <w:top w:val="none" w:sz="0" w:space="0" w:color="auto"/>
        <w:left w:val="none" w:sz="0" w:space="0" w:color="auto"/>
        <w:bottom w:val="none" w:sz="0" w:space="0" w:color="auto"/>
        <w:right w:val="none" w:sz="0" w:space="0" w:color="auto"/>
      </w:divBdr>
    </w:div>
    <w:div w:id="1855731865">
      <w:bodyDiv w:val="1"/>
      <w:marLeft w:val="0"/>
      <w:marRight w:val="0"/>
      <w:marTop w:val="0"/>
      <w:marBottom w:val="0"/>
      <w:divBdr>
        <w:top w:val="none" w:sz="0" w:space="0" w:color="auto"/>
        <w:left w:val="none" w:sz="0" w:space="0" w:color="auto"/>
        <w:bottom w:val="none" w:sz="0" w:space="0" w:color="auto"/>
        <w:right w:val="none" w:sz="0" w:space="0" w:color="auto"/>
      </w:divBdr>
    </w:div>
    <w:div w:id="1856190319">
      <w:bodyDiv w:val="1"/>
      <w:marLeft w:val="0"/>
      <w:marRight w:val="0"/>
      <w:marTop w:val="0"/>
      <w:marBottom w:val="0"/>
      <w:divBdr>
        <w:top w:val="none" w:sz="0" w:space="0" w:color="auto"/>
        <w:left w:val="none" w:sz="0" w:space="0" w:color="auto"/>
        <w:bottom w:val="none" w:sz="0" w:space="0" w:color="auto"/>
        <w:right w:val="none" w:sz="0" w:space="0" w:color="auto"/>
      </w:divBdr>
    </w:div>
    <w:div w:id="1877037487">
      <w:bodyDiv w:val="1"/>
      <w:marLeft w:val="0"/>
      <w:marRight w:val="0"/>
      <w:marTop w:val="0"/>
      <w:marBottom w:val="0"/>
      <w:divBdr>
        <w:top w:val="none" w:sz="0" w:space="0" w:color="auto"/>
        <w:left w:val="none" w:sz="0" w:space="0" w:color="auto"/>
        <w:bottom w:val="none" w:sz="0" w:space="0" w:color="auto"/>
        <w:right w:val="none" w:sz="0" w:space="0" w:color="auto"/>
      </w:divBdr>
    </w:div>
    <w:div w:id="1885553488">
      <w:bodyDiv w:val="1"/>
      <w:marLeft w:val="0"/>
      <w:marRight w:val="0"/>
      <w:marTop w:val="0"/>
      <w:marBottom w:val="0"/>
      <w:divBdr>
        <w:top w:val="none" w:sz="0" w:space="0" w:color="auto"/>
        <w:left w:val="none" w:sz="0" w:space="0" w:color="auto"/>
        <w:bottom w:val="none" w:sz="0" w:space="0" w:color="auto"/>
        <w:right w:val="none" w:sz="0" w:space="0" w:color="auto"/>
      </w:divBdr>
    </w:div>
    <w:div w:id="1913812042">
      <w:bodyDiv w:val="1"/>
      <w:marLeft w:val="0"/>
      <w:marRight w:val="0"/>
      <w:marTop w:val="0"/>
      <w:marBottom w:val="0"/>
      <w:divBdr>
        <w:top w:val="none" w:sz="0" w:space="0" w:color="auto"/>
        <w:left w:val="none" w:sz="0" w:space="0" w:color="auto"/>
        <w:bottom w:val="none" w:sz="0" w:space="0" w:color="auto"/>
        <w:right w:val="none" w:sz="0" w:space="0" w:color="auto"/>
      </w:divBdr>
    </w:div>
    <w:div w:id="1919634902">
      <w:bodyDiv w:val="1"/>
      <w:marLeft w:val="0"/>
      <w:marRight w:val="0"/>
      <w:marTop w:val="0"/>
      <w:marBottom w:val="0"/>
      <w:divBdr>
        <w:top w:val="none" w:sz="0" w:space="0" w:color="auto"/>
        <w:left w:val="none" w:sz="0" w:space="0" w:color="auto"/>
        <w:bottom w:val="none" w:sz="0" w:space="0" w:color="auto"/>
        <w:right w:val="none" w:sz="0" w:space="0" w:color="auto"/>
      </w:divBdr>
    </w:div>
    <w:div w:id="1971394772">
      <w:bodyDiv w:val="1"/>
      <w:marLeft w:val="0"/>
      <w:marRight w:val="0"/>
      <w:marTop w:val="0"/>
      <w:marBottom w:val="0"/>
      <w:divBdr>
        <w:top w:val="none" w:sz="0" w:space="0" w:color="auto"/>
        <w:left w:val="none" w:sz="0" w:space="0" w:color="auto"/>
        <w:bottom w:val="none" w:sz="0" w:space="0" w:color="auto"/>
        <w:right w:val="none" w:sz="0" w:space="0" w:color="auto"/>
      </w:divBdr>
    </w:div>
    <w:div w:id="1974091317">
      <w:bodyDiv w:val="1"/>
      <w:marLeft w:val="0"/>
      <w:marRight w:val="0"/>
      <w:marTop w:val="0"/>
      <w:marBottom w:val="0"/>
      <w:divBdr>
        <w:top w:val="none" w:sz="0" w:space="0" w:color="auto"/>
        <w:left w:val="none" w:sz="0" w:space="0" w:color="auto"/>
        <w:bottom w:val="none" w:sz="0" w:space="0" w:color="auto"/>
        <w:right w:val="none" w:sz="0" w:space="0" w:color="auto"/>
      </w:divBdr>
    </w:div>
    <w:div w:id="1976442856">
      <w:bodyDiv w:val="1"/>
      <w:marLeft w:val="0"/>
      <w:marRight w:val="0"/>
      <w:marTop w:val="0"/>
      <w:marBottom w:val="0"/>
      <w:divBdr>
        <w:top w:val="none" w:sz="0" w:space="0" w:color="auto"/>
        <w:left w:val="none" w:sz="0" w:space="0" w:color="auto"/>
        <w:bottom w:val="none" w:sz="0" w:space="0" w:color="auto"/>
        <w:right w:val="none" w:sz="0" w:space="0" w:color="auto"/>
      </w:divBdr>
    </w:div>
    <w:div w:id="1981305875">
      <w:bodyDiv w:val="1"/>
      <w:marLeft w:val="0"/>
      <w:marRight w:val="0"/>
      <w:marTop w:val="0"/>
      <w:marBottom w:val="0"/>
      <w:divBdr>
        <w:top w:val="none" w:sz="0" w:space="0" w:color="auto"/>
        <w:left w:val="none" w:sz="0" w:space="0" w:color="auto"/>
        <w:bottom w:val="none" w:sz="0" w:space="0" w:color="auto"/>
        <w:right w:val="none" w:sz="0" w:space="0" w:color="auto"/>
      </w:divBdr>
    </w:div>
    <w:div w:id="1984575762">
      <w:bodyDiv w:val="1"/>
      <w:marLeft w:val="0"/>
      <w:marRight w:val="0"/>
      <w:marTop w:val="0"/>
      <w:marBottom w:val="0"/>
      <w:divBdr>
        <w:top w:val="none" w:sz="0" w:space="0" w:color="auto"/>
        <w:left w:val="none" w:sz="0" w:space="0" w:color="auto"/>
        <w:bottom w:val="none" w:sz="0" w:space="0" w:color="auto"/>
        <w:right w:val="none" w:sz="0" w:space="0" w:color="auto"/>
      </w:divBdr>
    </w:div>
    <w:div w:id="1987270773">
      <w:bodyDiv w:val="1"/>
      <w:marLeft w:val="0"/>
      <w:marRight w:val="0"/>
      <w:marTop w:val="0"/>
      <w:marBottom w:val="0"/>
      <w:divBdr>
        <w:top w:val="none" w:sz="0" w:space="0" w:color="auto"/>
        <w:left w:val="none" w:sz="0" w:space="0" w:color="auto"/>
        <w:bottom w:val="none" w:sz="0" w:space="0" w:color="auto"/>
        <w:right w:val="none" w:sz="0" w:space="0" w:color="auto"/>
      </w:divBdr>
    </w:div>
    <w:div w:id="1995335227">
      <w:bodyDiv w:val="1"/>
      <w:marLeft w:val="0"/>
      <w:marRight w:val="0"/>
      <w:marTop w:val="0"/>
      <w:marBottom w:val="0"/>
      <w:divBdr>
        <w:top w:val="none" w:sz="0" w:space="0" w:color="auto"/>
        <w:left w:val="none" w:sz="0" w:space="0" w:color="auto"/>
        <w:bottom w:val="none" w:sz="0" w:space="0" w:color="auto"/>
        <w:right w:val="none" w:sz="0" w:space="0" w:color="auto"/>
      </w:divBdr>
    </w:div>
    <w:div w:id="1996297877">
      <w:bodyDiv w:val="1"/>
      <w:marLeft w:val="0"/>
      <w:marRight w:val="0"/>
      <w:marTop w:val="0"/>
      <w:marBottom w:val="0"/>
      <w:divBdr>
        <w:top w:val="none" w:sz="0" w:space="0" w:color="auto"/>
        <w:left w:val="none" w:sz="0" w:space="0" w:color="auto"/>
        <w:bottom w:val="none" w:sz="0" w:space="0" w:color="auto"/>
        <w:right w:val="none" w:sz="0" w:space="0" w:color="auto"/>
      </w:divBdr>
    </w:div>
    <w:div w:id="2021661289">
      <w:bodyDiv w:val="1"/>
      <w:marLeft w:val="0"/>
      <w:marRight w:val="0"/>
      <w:marTop w:val="0"/>
      <w:marBottom w:val="0"/>
      <w:divBdr>
        <w:top w:val="none" w:sz="0" w:space="0" w:color="auto"/>
        <w:left w:val="none" w:sz="0" w:space="0" w:color="auto"/>
        <w:bottom w:val="none" w:sz="0" w:space="0" w:color="auto"/>
        <w:right w:val="none" w:sz="0" w:space="0" w:color="auto"/>
      </w:divBdr>
    </w:div>
    <w:div w:id="2079816519">
      <w:bodyDiv w:val="1"/>
      <w:marLeft w:val="0"/>
      <w:marRight w:val="0"/>
      <w:marTop w:val="0"/>
      <w:marBottom w:val="0"/>
      <w:divBdr>
        <w:top w:val="none" w:sz="0" w:space="0" w:color="auto"/>
        <w:left w:val="none" w:sz="0" w:space="0" w:color="auto"/>
        <w:bottom w:val="none" w:sz="0" w:space="0" w:color="auto"/>
        <w:right w:val="none" w:sz="0" w:space="0" w:color="auto"/>
      </w:divBdr>
    </w:div>
    <w:div w:id="2114201753">
      <w:bodyDiv w:val="1"/>
      <w:marLeft w:val="0"/>
      <w:marRight w:val="0"/>
      <w:marTop w:val="0"/>
      <w:marBottom w:val="0"/>
      <w:divBdr>
        <w:top w:val="none" w:sz="0" w:space="0" w:color="auto"/>
        <w:left w:val="none" w:sz="0" w:space="0" w:color="auto"/>
        <w:bottom w:val="none" w:sz="0" w:space="0" w:color="auto"/>
        <w:right w:val="none" w:sz="0" w:space="0" w:color="auto"/>
      </w:divBdr>
      <w:divsChild>
        <w:div w:id="862865610">
          <w:marLeft w:val="0"/>
          <w:marRight w:val="0"/>
          <w:marTop w:val="0"/>
          <w:marBottom w:val="120"/>
          <w:divBdr>
            <w:top w:val="none" w:sz="0" w:space="0" w:color="auto"/>
            <w:left w:val="none" w:sz="0" w:space="0" w:color="auto"/>
            <w:bottom w:val="none" w:sz="0" w:space="0" w:color="auto"/>
            <w:right w:val="none" w:sz="0" w:space="0" w:color="auto"/>
          </w:divBdr>
        </w:div>
        <w:div w:id="475336982">
          <w:marLeft w:val="0"/>
          <w:marRight w:val="0"/>
          <w:marTop w:val="0"/>
          <w:marBottom w:val="120"/>
          <w:divBdr>
            <w:top w:val="none" w:sz="0" w:space="0" w:color="auto"/>
            <w:left w:val="none" w:sz="0" w:space="0" w:color="auto"/>
            <w:bottom w:val="none" w:sz="0" w:space="0" w:color="auto"/>
            <w:right w:val="none" w:sz="0" w:space="0" w:color="auto"/>
          </w:divBdr>
        </w:div>
      </w:divsChild>
    </w:div>
    <w:div w:id="2115594007">
      <w:bodyDiv w:val="1"/>
      <w:marLeft w:val="0"/>
      <w:marRight w:val="0"/>
      <w:marTop w:val="0"/>
      <w:marBottom w:val="0"/>
      <w:divBdr>
        <w:top w:val="none" w:sz="0" w:space="0" w:color="auto"/>
        <w:left w:val="none" w:sz="0" w:space="0" w:color="auto"/>
        <w:bottom w:val="none" w:sz="0" w:space="0" w:color="auto"/>
        <w:right w:val="none" w:sz="0" w:space="0" w:color="auto"/>
      </w:divBdr>
    </w:div>
    <w:div w:id="2134983381">
      <w:bodyDiv w:val="1"/>
      <w:marLeft w:val="0"/>
      <w:marRight w:val="0"/>
      <w:marTop w:val="0"/>
      <w:marBottom w:val="0"/>
      <w:divBdr>
        <w:top w:val="none" w:sz="0" w:space="0" w:color="auto"/>
        <w:left w:val="none" w:sz="0" w:space="0" w:color="auto"/>
        <w:bottom w:val="none" w:sz="0" w:space="0" w:color="auto"/>
        <w:right w:val="none" w:sz="0" w:space="0" w:color="auto"/>
      </w:divBdr>
    </w:div>
    <w:div w:id="2137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7CC9-1A07-4F31-8490-F0B07483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2766</TotalTime>
  <Pages>1</Pages>
  <Words>5730</Words>
  <Characters>32666</Characters>
  <Application>Microsoft Office Word</Application>
  <DocSecurity>0</DocSecurity>
  <Lines>272</Lines>
  <Paragraphs>76</Paragraphs>
  <ScaleCrop>false</ScaleCrop>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映筑 尤</dc:creator>
  <cp:keywords/>
  <dc:description/>
  <cp:lastModifiedBy>映筑 尤</cp:lastModifiedBy>
  <cp:revision>91</cp:revision>
  <dcterms:created xsi:type="dcterms:W3CDTF">2021-11-02T05:50:00Z</dcterms:created>
  <dcterms:modified xsi:type="dcterms:W3CDTF">2022-01-03T01:00:00Z</dcterms:modified>
</cp:coreProperties>
</file>